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20" w:rsidRPr="00376F20" w:rsidRDefault="00FB538A" w:rsidP="00376F20">
      <w:pPr>
        <w:tabs>
          <w:tab w:val="left" w:pos="6120"/>
        </w:tabs>
        <w:jc w:val="center"/>
        <w:rPr>
          <w:rFonts w:ascii="Times New Roman" w:hAnsi="Times New Roman" w:cs="Times New Roman"/>
          <w:b/>
          <w:sz w:val="28"/>
          <w:szCs w:val="28"/>
          <w:lang w:val="en-US"/>
        </w:rPr>
      </w:pPr>
      <w:bookmarkStart w:id="0" w:name="OLE_LINK1"/>
      <w:r w:rsidRPr="00FB538A">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35pt;margin-top:-.05pt;width:81pt;height:27pt;z-index:251660288" stroked="f">
            <v:textbox>
              <w:txbxContent>
                <w:p w:rsidR="00397F9D" w:rsidRPr="00E44EC6" w:rsidRDefault="00397F9D" w:rsidP="00E44EC6">
                  <w:pPr>
                    <w:rPr>
                      <w:rFonts w:ascii="Times New Roman" w:hAnsi="Times New Roman" w:cs="Times New Roman"/>
                      <w:sz w:val="24"/>
                      <w:szCs w:val="24"/>
                    </w:rPr>
                  </w:pPr>
                  <w:r>
                    <w:rPr>
                      <w:rFonts w:ascii="Times New Roman" w:hAnsi="Times New Roman" w:cs="Times New Roman"/>
                      <w:sz w:val="24"/>
                      <w:szCs w:val="24"/>
                    </w:rPr>
                    <w:t>Проект</w:t>
                  </w:r>
                </w:p>
              </w:txbxContent>
            </v:textbox>
          </v:shape>
        </w:pict>
      </w:r>
      <w:bookmarkEnd w:id="0"/>
    </w:p>
    <w:p w:rsidR="005D3FB0" w:rsidRPr="005D3FB0" w:rsidRDefault="005D3FB0" w:rsidP="005D3FB0">
      <w:pPr>
        <w:tabs>
          <w:tab w:val="left" w:pos="6120"/>
        </w:tabs>
        <w:spacing w:after="200" w:line="276" w:lineRule="auto"/>
        <w:jc w:val="center"/>
        <w:rPr>
          <w:rFonts w:ascii="Times New Roman" w:eastAsia="Times New Roman" w:hAnsi="Times New Roman" w:cs="Times New Roman"/>
          <w:b/>
          <w:sz w:val="28"/>
          <w:szCs w:val="28"/>
          <w:lang w:eastAsia="ru-RU"/>
        </w:rPr>
      </w:pPr>
      <w:r w:rsidRPr="005D3FB0">
        <w:rPr>
          <w:rFonts w:ascii="Times New Roman" w:eastAsia="Times New Roman" w:hAnsi="Times New Roman" w:cs="Times New Roman"/>
          <w:b/>
          <w:sz w:val="28"/>
          <w:szCs w:val="28"/>
          <w:lang w:eastAsia="ru-RU"/>
        </w:rPr>
        <w:t>МУНИЦИПАЛЬНОЕ ОБРАЗОВАНИЕ</w:t>
      </w:r>
    </w:p>
    <w:p w:rsidR="005D3FB0" w:rsidRPr="005D3FB0" w:rsidRDefault="005D3FB0" w:rsidP="005D3FB0">
      <w:pPr>
        <w:tabs>
          <w:tab w:val="left" w:pos="6120"/>
        </w:tabs>
        <w:spacing w:after="200" w:line="276" w:lineRule="auto"/>
        <w:jc w:val="center"/>
        <w:rPr>
          <w:rFonts w:ascii="Times New Roman" w:eastAsia="Times New Roman" w:hAnsi="Times New Roman" w:cs="Times New Roman"/>
          <w:b/>
          <w:sz w:val="28"/>
          <w:szCs w:val="28"/>
          <w:lang w:eastAsia="ru-RU"/>
        </w:rPr>
      </w:pPr>
      <w:r w:rsidRPr="005D3FB0">
        <w:rPr>
          <w:rFonts w:ascii="Times New Roman" w:eastAsia="Times New Roman" w:hAnsi="Times New Roman" w:cs="Times New Roman"/>
          <w:b/>
          <w:sz w:val="28"/>
          <w:szCs w:val="28"/>
          <w:lang w:eastAsia="ru-RU"/>
        </w:rPr>
        <w:t xml:space="preserve"> «ЧАИНСКОЕ СЕЛЬСКОЕ ПОСЕЛЕНИЕ»</w:t>
      </w:r>
    </w:p>
    <w:p w:rsidR="005D3FB0" w:rsidRPr="005D3FB0" w:rsidRDefault="005D3FB0" w:rsidP="005D3FB0">
      <w:pPr>
        <w:tabs>
          <w:tab w:val="left" w:pos="6120"/>
        </w:tabs>
        <w:spacing w:after="200" w:line="276" w:lineRule="auto"/>
        <w:jc w:val="center"/>
        <w:rPr>
          <w:rFonts w:ascii="Times New Roman" w:eastAsia="Times New Roman" w:hAnsi="Times New Roman" w:cs="Times New Roman"/>
          <w:b/>
          <w:sz w:val="28"/>
          <w:szCs w:val="28"/>
          <w:lang w:eastAsia="ru-RU"/>
        </w:rPr>
      </w:pPr>
      <w:r w:rsidRPr="005D3FB0">
        <w:rPr>
          <w:rFonts w:ascii="Times New Roman" w:eastAsia="Times New Roman" w:hAnsi="Times New Roman" w:cs="Times New Roman"/>
          <w:b/>
          <w:sz w:val="28"/>
          <w:szCs w:val="28"/>
          <w:lang w:eastAsia="ru-RU"/>
        </w:rPr>
        <w:t>СОВЕТ ЧАИНСКОГО СЕЛЬСКОГО ПОСЕЛЕНИЯ</w:t>
      </w:r>
    </w:p>
    <w:p w:rsidR="005D3FB0" w:rsidRPr="005D3FB0" w:rsidRDefault="005D3FB0" w:rsidP="005D3FB0">
      <w:pPr>
        <w:spacing w:after="200" w:line="276" w:lineRule="auto"/>
        <w:jc w:val="center"/>
        <w:rPr>
          <w:rFonts w:ascii="Times New Roman" w:eastAsia="Times New Roman" w:hAnsi="Times New Roman" w:cs="Times New Roman"/>
          <w:b/>
          <w:sz w:val="28"/>
          <w:szCs w:val="28"/>
          <w:lang w:eastAsia="ru-RU"/>
        </w:rPr>
      </w:pPr>
    </w:p>
    <w:p w:rsidR="005D3FB0" w:rsidRPr="005D3FB0" w:rsidRDefault="005D3FB0" w:rsidP="005D3FB0">
      <w:pPr>
        <w:spacing w:after="200" w:line="276" w:lineRule="auto"/>
        <w:jc w:val="center"/>
        <w:rPr>
          <w:rFonts w:ascii="Times New Roman" w:eastAsia="Times New Roman" w:hAnsi="Times New Roman" w:cs="Times New Roman"/>
          <w:b/>
          <w:sz w:val="28"/>
          <w:szCs w:val="28"/>
          <w:lang w:eastAsia="ru-RU"/>
        </w:rPr>
      </w:pPr>
      <w:r w:rsidRPr="005D3FB0">
        <w:rPr>
          <w:rFonts w:ascii="Times New Roman" w:eastAsia="Times New Roman" w:hAnsi="Times New Roman" w:cs="Times New Roman"/>
          <w:b/>
          <w:sz w:val="28"/>
          <w:szCs w:val="28"/>
          <w:lang w:eastAsia="ru-RU"/>
        </w:rPr>
        <w:t>РЕШЕНИЕ</w:t>
      </w:r>
    </w:p>
    <w:p w:rsidR="005D3FB0" w:rsidRPr="005D3FB0" w:rsidRDefault="005D3FB0" w:rsidP="005D3FB0">
      <w:pPr>
        <w:spacing w:after="200" w:line="276" w:lineRule="auto"/>
        <w:jc w:val="center"/>
        <w:rPr>
          <w:rFonts w:ascii="Times New Roman" w:eastAsia="Times New Roman" w:hAnsi="Times New Roman" w:cs="Times New Roman"/>
          <w:b/>
          <w:sz w:val="32"/>
          <w:szCs w:val="32"/>
          <w:lang w:eastAsia="ru-RU"/>
        </w:rPr>
      </w:pPr>
    </w:p>
    <w:p w:rsidR="005D3FB0" w:rsidRPr="005D3FB0" w:rsidRDefault="005D3FB0" w:rsidP="005D3FB0">
      <w:pPr>
        <w:spacing w:after="200" w:line="276" w:lineRule="auto"/>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00.12.2019                                                    с. Чаинск                                                            № 00 </w:t>
      </w:r>
    </w:p>
    <w:p w:rsidR="005D3FB0" w:rsidRPr="005D3FB0" w:rsidRDefault="005D3FB0" w:rsidP="005D3FB0">
      <w:pPr>
        <w:spacing w:after="0" w:line="240" w:lineRule="auto"/>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Об утверждении Порядка осуществления </w:t>
      </w:r>
    </w:p>
    <w:p w:rsidR="005D3FB0" w:rsidRPr="005D3FB0" w:rsidRDefault="005D3FB0" w:rsidP="005D3FB0">
      <w:pPr>
        <w:spacing w:after="0" w:line="240" w:lineRule="auto"/>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муниципальных заимствований и управления </w:t>
      </w:r>
    </w:p>
    <w:p w:rsidR="005D3FB0" w:rsidRPr="005D3FB0" w:rsidRDefault="005D3FB0" w:rsidP="005D3FB0">
      <w:pPr>
        <w:spacing w:after="0" w:line="240" w:lineRule="auto"/>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bCs/>
          <w:sz w:val="24"/>
          <w:szCs w:val="24"/>
          <w:lang w:eastAsia="ru-RU"/>
        </w:rPr>
        <w:t xml:space="preserve">муниципальным долгом </w:t>
      </w:r>
      <w:r w:rsidRPr="005D3FB0">
        <w:rPr>
          <w:rFonts w:ascii="Times New Roman" w:eastAsia="Times New Roman" w:hAnsi="Times New Roman" w:cs="Times New Roman"/>
          <w:sz w:val="24"/>
          <w:szCs w:val="24"/>
          <w:lang w:eastAsia="ru-RU"/>
        </w:rPr>
        <w:t xml:space="preserve">муниципального </w:t>
      </w:r>
    </w:p>
    <w:p w:rsidR="005D3FB0" w:rsidRPr="005D3FB0" w:rsidRDefault="005D3FB0" w:rsidP="005D3FB0">
      <w:pPr>
        <w:spacing w:after="0" w:line="240" w:lineRule="auto"/>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sz w:val="24"/>
          <w:szCs w:val="24"/>
          <w:lang w:eastAsia="ru-RU"/>
        </w:rPr>
        <w:t>образования «Чаинское сельское поселение»</w:t>
      </w:r>
    </w:p>
    <w:p w:rsidR="005D3FB0" w:rsidRPr="005D3FB0" w:rsidRDefault="005D3FB0" w:rsidP="005D3FB0">
      <w:pPr>
        <w:spacing w:after="200" w:line="276" w:lineRule="auto"/>
        <w:rPr>
          <w:rFonts w:ascii="Times New Roman" w:eastAsia="Times New Roman" w:hAnsi="Times New Roman" w:cs="Times New Roman"/>
          <w:sz w:val="24"/>
          <w:szCs w:val="24"/>
          <w:lang w:eastAsia="ru-RU"/>
        </w:rPr>
      </w:pPr>
    </w:p>
    <w:p w:rsidR="005D3FB0" w:rsidRPr="005D3FB0" w:rsidRDefault="005D3FB0" w:rsidP="005D3FB0">
      <w:pPr>
        <w:spacing w:after="200" w:line="276" w:lineRule="auto"/>
        <w:ind w:firstLine="900"/>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В соответствии с Бюджетным кодексом Российской Федерации, статьей 64 Федерального </w:t>
      </w:r>
      <w:hyperlink r:id="rId4" w:history="1">
        <w:r w:rsidRPr="005D3FB0">
          <w:rPr>
            <w:rFonts w:ascii="Times New Roman" w:eastAsia="Times New Roman" w:hAnsi="Times New Roman" w:cs="Times New Roman"/>
            <w:lang w:eastAsia="ru-RU"/>
          </w:rPr>
          <w:t>закон</w:t>
        </w:r>
      </w:hyperlink>
      <w:r w:rsidRPr="005D3FB0">
        <w:rPr>
          <w:rFonts w:ascii="Times New Roman" w:eastAsia="Times New Roman" w:hAnsi="Times New Roman" w:cs="Times New Roman"/>
          <w:sz w:val="24"/>
          <w:szCs w:val="24"/>
          <w:lang w:eastAsia="ru-RU"/>
        </w:rPr>
        <w:t xml:space="preserve">а от 6 октября 2003 года № 131-ФЗ «Об общих принципах </w:t>
      </w:r>
      <w:hyperlink r:id="rId5" w:tooltip="Органы местного самоуправления" w:history="1">
        <w:r w:rsidRPr="005D3FB0">
          <w:rPr>
            <w:rFonts w:ascii="Times New Roman" w:eastAsia="Times New Roman" w:hAnsi="Times New Roman" w:cs="Times New Roman"/>
            <w:lang w:eastAsia="ru-RU"/>
          </w:rPr>
          <w:t>организации местного самоуправления</w:t>
        </w:r>
      </w:hyperlink>
      <w:r w:rsidRPr="005D3FB0">
        <w:rPr>
          <w:rFonts w:ascii="Times New Roman" w:eastAsia="Times New Roman" w:hAnsi="Times New Roman" w:cs="Times New Roman"/>
          <w:sz w:val="24"/>
          <w:szCs w:val="24"/>
          <w:lang w:eastAsia="ru-RU"/>
        </w:rPr>
        <w:t xml:space="preserve"> в Российской Федерации», </w:t>
      </w:r>
    </w:p>
    <w:p w:rsidR="005D3FB0" w:rsidRPr="005D3FB0" w:rsidRDefault="005D3FB0" w:rsidP="005D3FB0">
      <w:pPr>
        <w:spacing w:after="200" w:line="276" w:lineRule="auto"/>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Совет Чаинского сельского поселения РЕШИЛ:</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 Утвердить </w:t>
      </w:r>
      <w:hyperlink r:id="rId6" w:history="1">
        <w:r w:rsidRPr="005D3FB0">
          <w:rPr>
            <w:rFonts w:ascii="Times New Roman" w:eastAsia="Times New Roman" w:hAnsi="Times New Roman" w:cs="Times New Roman"/>
            <w:lang w:eastAsia="ru-RU"/>
          </w:rPr>
          <w:t>П</w:t>
        </w:r>
      </w:hyperlink>
      <w:r w:rsidRPr="005D3FB0">
        <w:rPr>
          <w:rFonts w:ascii="Times New Roman" w:eastAsia="Times New Roman" w:hAnsi="Times New Roman" w:cs="Times New Roman"/>
          <w:sz w:val="24"/>
          <w:szCs w:val="24"/>
          <w:lang w:eastAsia="ru-RU"/>
        </w:rPr>
        <w:t>орядок осуществления муниципальных заимствований, обслуживания муниципального долга и управления им в муниципальном образовании «Чаинское сельское поселение» согласно приложению.</w:t>
      </w:r>
    </w:p>
    <w:p w:rsidR="005D3FB0" w:rsidRPr="005D3FB0" w:rsidRDefault="005D3FB0" w:rsidP="005D3FB0">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 Настоящее решение вступает в силу с 1 января 2020 года.</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 Контроль за исполнением данного решения возложить на постоянную депутатскую социально-экономическую комиссию Совета Чаинского сельского поселения.</w:t>
      </w:r>
    </w:p>
    <w:p w:rsidR="005D3FB0" w:rsidRPr="005D3FB0" w:rsidRDefault="005D3FB0" w:rsidP="005D3FB0">
      <w:pPr>
        <w:spacing w:after="200" w:line="276" w:lineRule="auto"/>
        <w:jc w:val="both"/>
        <w:rPr>
          <w:rFonts w:ascii="Times New Roman" w:eastAsia="Times New Roman" w:hAnsi="Times New Roman" w:cs="Times New Roman"/>
          <w:bCs/>
          <w:sz w:val="24"/>
          <w:szCs w:val="24"/>
          <w:lang w:eastAsia="ru-RU"/>
        </w:rPr>
      </w:pPr>
    </w:p>
    <w:p w:rsidR="005D3FB0" w:rsidRPr="005D3FB0" w:rsidRDefault="005D3FB0" w:rsidP="005D3FB0">
      <w:pPr>
        <w:widowControl w:val="0"/>
        <w:spacing w:after="0" w:line="240" w:lineRule="auto"/>
        <w:rPr>
          <w:rFonts w:ascii="Times New Roman" w:eastAsia="Times New Roman" w:hAnsi="Times New Roman" w:cs="Times New Roman"/>
          <w:sz w:val="16"/>
          <w:szCs w:val="16"/>
          <w:lang w:eastAsia="ru-RU"/>
        </w:rPr>
      </w:pPr>
      <w:r w:rsidRPr="005D3FB0">
        <w:rPr>
          <w:rFonts w:ascii="Times New Roman" w:eastAsia="Times New Roman" w:hAnsi="Times New Roman" w:cs="Times New Roman"/>
          <w:sz w:val="24"/>
          <w:szCs w:val="24"/>
          <w:lang w:eastAsia="ru-RU"/>
        </w:rPr>
        <w:t>Глава Чаинского сельского поселения                                                    В.Н.Аникин</w:t>
      </w: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p>
    <w:p w:rsidR="005D3FB0" w:rsidRPr="005D3FB0" w:rsidRDefault="005D3FB0" w:rsidP="005D3FB0">
      <w:pPr>
        <w:spacing w:after="0" w:line="240" w:lineRule="auto"/>
        <w:rPr>
          <w:rFonts w:ascii="Times New Roman" w:eastAsia="Times New Roman" w:hAnsi="Times New Roman" w:cs="Times New Roman"/>
          <w:sz w:val="24"/>
          <w:szCs w:val="24"/>
          <w:lang w:eastAsia="ru-RU"/>
        </w:rPr>
      </w:pPr>
    </w:p>
    <w:p w:rsidR="005D3FB0" w:rsidRPr="005D3FB0" w:rsidRDefault="005D3FB0" w:rsidP="005D3FB0">
      <w:pPr>
        <w:spacing w:after="0" w:line="240" w:lineRule="auto"/>
        <w:jc w:val="right"/>
        <w:rPr>
          <w:rFonts w:ascii="Times New Roman" w:eastAsia="Times New Roman" w:hAnsi="Times New Roman" w:cs="Times New Roman"/>
          <w:sz w:val="20"/>
          <w:szCs w:val="20"/>
          <w:lang w:eastAsia="ru-RU"/>
        </w:rPr>
      </w:pPr>
      <w:r w:rsidRPr="005D3FB0">
        <w:rPr>
          <w:rFonts w:ascii="Times New Roman" w:eastAsia="Times New Roman" w:hAnsi="Times New Roman" w:cs="Times New Roman"/>
          <w:sz w:val="20"/>
          <w:szCs w:val="20"/>
          <w:lang w:eastAsia="ru-RU"/>
        </w:rPr>
        <w:t xml:space="preserve">Приложение к решению </w:t>
      </w:r>
    </w:p>
    <w:p w:rsidR="005D3FB0" w:rsidRPr="005D3FB0" w:rsidRDefault="005D3FB0" w:rsidP="005D3FB0">
      <w:pPr>
        <w:spacing w:after="0" w:line="240" w:lineRule="auto"/>
        <w:jc w:val="right"/>
        <w:rPr>
          <w:rFonts w:ascii="Times New Roman" w:eastAsia="Times New Roman" w:hAnsi="Times New Roman" w:cs="Times New Roman"/>
          <w:sz w:val="20"/>
          <w:szCs w:val="20"/>
          <w:lang w:eastAsia="ru-RU"/>
        </w:rPr>
      </w:pPr>
      <w:r w:rsidRPr="005D3FB0">
        <w:rPr>
          <w:rFonts w:ascii="Times New Roman" w:eastAsia="Times New Roman" w:hAnsi="Times New Roman" w:cs="Times New Roman"/>
          <w:sz w:val="20"/>
          <w:szCs w:val="20"/>
          <w:lang w:eastAsia="ru-RU"/>
        </w:rPr>
        <w:t xml:space="preserve">Совета Чаинского сельского поселения </w:t>
      </w:r>
    </w:p>
    <w:p w:rsidR="005D3FB0" w:rsidRPr="005D3FB0" w:rsidRDefault="005D3FB0" w:rsidP="005D3FB0">
      <w:pPr>
        <w:spacing w:after="0" w:line="240" w:lineRule="auto"/>
        <w:jc w:val="right"/>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0"/>
          <w:szCs w:val="20"/>
          <w:lang w:eastAsia="ru-RU"/>
        </w:rPr>
        <w:lastRenderedPageBreak/>
        <w:t>от 00.12.2019 № 00</w:t>
      </w:r>
    </w:p>
    <w:p w:rsidR="005D3FB0" w:rsidRPr="005D3FB0" w:rsidRDefault="005D3FB0" w:rsidP="005D3FB0">
      <w:pPr>
        <w:spacing w:after="0" w:line="240" w:lineRule="auto"/>
        <w:jc w:val="right"/>
        <w:rPr>
          <w:rFonts w:ascii="Calibri" w:eastAsia="Times New Roman" w:hAnsi="Calibri" w:cs="Times New Roman"/>
          <w:sz w:val="24"/>
          <w:szCs w:val="24"/>
          <w:lang w:eastAsia="ru-RU"/>
        </w:rPr>
      </w:pPr>
    </w:p>
    <w:p w:rsidR="005D3FB0" w:rsidRPr="005D3FB0" w:rsidRDefault="005D3FB0" w:rsidP="005D3FB0">
      <w:pPr>
        <w:spacing w:after="0" w:line="240" w:lineRule="auto"/>
        <w:jc w:val="center"/>
        <w:rPr>
          <w:rFonts w:ascii="Times New Roman" w:eastAsia="Times New Roman" w:hAnsi="Times New Roman" w:cs="Times New Roman"/>
          <w:b/>
          <w:sz w:val="24"/>
          <w:szCs w:val="24"/>
          <w:lang w:eastAsia="ru-RU"/>
        </w:rPr>
      </w:pPr>
      <w:hyperlink r:id="rId7" w:history="1">
        <w:r w:rsidRPr="005D3FB0">
          <w:rPr>
            <w:rFonts w:ascii="Calibri" w:eastAsia="Times New Roman" w:hAnsi="Calibri" w:cs="Times New Roman"/>
            <w:b/>
            <w:u w:val="single"/>
            <w:lang w:eastAsia="ru-RU"/>
          </w:rPr>
          <w:t>П</w:t>
        </w:r>
      </w:hyperlink>
      <w:r w:rsidRPr="005D3FB0">
        <w:rPr>
          <w:rFonts w:ascii="Times New Roman" w:eastAsia="Times New Roman" w:hAnsi="Times New Roman" w:cs="Times New Roman"/>
          <w:b/>
          <w:sz w:val="24"/>
          <w:szCs w:val="24"/>
          <w:lang w:eastAsia="ru-RU"/>
        </w:rPr>
        <w:t>орядок</w:t>
      </w:r>
    </w:p>
    <w:p w:rsidR="005D3FB0" w:rsidRPr="005D3FB0" w:rsidRDefault="005D3FB0" w:rsidP="005D3FB0">
      <w:pPr>
        <w:spacing w:after="0" w:line="240" w:lineRule="auto"/>
        <w:jc w:val="center"/>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осуществления муниципальных заимствований, обслуживания муниципального долга и управления им в муниципальном образовании «Чаинское сельское поселение»</w:t>
      </w:r>
    </w:p>
    <w:p w:rsidR="005D3FB0" w:rsidRPr="005D3FB0" w:rsidRDefault="005D3FB0" w:rsidP="005D3FB0">
      <w:pPr>
        <w:spacing w:after="0" w:line="240" w:lineRule="auto"/>
        <w:jc w:val="right"/>
        <w:rPr>
          <w:rFonts w:ascii="Calibri" w:eastAsia="Times New Roman" w:hAnsi="Calibri" w:cs="Times New Roman"/>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bookmarkStart w:id="1" w:name="Par31"/>
      <w:bookmarkEnd w:id="1"/>
      <w:r w:rsidRPr="005D3FB0">
        <w:rPr>
          <w:rFonts w:ascii="Times New Roman" w:eastAsia="Times New Roman" w:hAnsi="Times New Roman" w:cs="Times New Roman"/>
          <w:b/>
          <w:sz w:val="24"/>
          <w:szCs w:val="24"/>
          <w:lang w:eastAsia="ru-RU"/>
        </w:rPr>
        <w:t>1. Общие положения</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1.1. Настоящий </w:t>
      </w:r>
      <w:hyperlink r:id="rId8" w:history="1">
        <w:r w:rsidRPr="005D3FB0">
          <w:rPr>
            <w:rFonts w:ascii="Times New Roman" w:eastAsia="Times New Roman" w:hAnsi="Times New Roman" w:cs="Times New Roman"/>
            <w:lang w:eastAsia="ru-RU"/>
          </w:rPr>
          <w:t>П</w:t>
        </w:r>
      </w:hyperlink>
      <w:r w:rsidRPr="005D3FB0">
        <w:rPr>
          <w:rFonts w:ascii="Times New Roman" w:eastAsia="Times New Roman" w:hAnsi="Times New Roman" w:cs="Times New Roman"/>
          <w:sz w:val="24"/>
          <w:szCs w:val="24"/>
          <w:lang w:eastAsia="ru-RU"/>
        </w:rPr>
        <w:t>орядок осуществления муниципальных заимствований, обслуживания муниципального долга и управления им в муниципальном образовании «Чаинское сельское поселение» (далее – Порядок) регулирует осуществление муниципальных заимствований, обслуживание муниципального долга и управлениями в муниципальном образовании «Чаинское сельское поселение» (далее- Поселение).</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Муниципальный долг</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2.1. Муниципальный долг Поселения – совокупность </w:t>
      </w:r>
      <w:hyperlink r:id="rId9" w:tooltip="Долговое обязательство" w:history="1">
        <w:r w:rsidRPr="005D3FB0">
          <w:rPr>
            <w:rFonts w:ascii="Times New Roman" w:eastAsia="Times New Roman" w:hAnsi="Times New Roman" w:cs="Times New Roman"/>
            <w:lang w:eastAsia="ru-RU"/>
          </w:rPr>
          <w:t>долговых обязательств</w:t>
        </w:r>
      </w:hyperlink>
      <w:r w:rsidRPr="005D3FB0">
        <w:rPr>
          <w:rFonts w:ascii="Times New Roman" w:eastAsia="Times New Roman" w:hAnsi="Times New Roman" w:cs="Times New Roman"/>
          <w:sz w:val="24"/>
          <w:szCs w:val="24"/>
          <w:lang w:eastAsia="ru-RU"/>
        </w:rPr>
        <w:t xml:space="preserve"> Поселения, возникающих из муниципальных заимствований Поселения, муниципальных гарантий по обязательствам третьих лиц, других обязательств Поселения в соответствии с видами долговых обязательств, установленных Бюджетным </w:t>
      </w:r>
      <w:hyperlink r:id="rId10" w:history="1">
        <w:r w:rsidRPr="005D3FB0">
          <w:rPr>
            <w:rFonts w:ascii="Times New Roman" w:eastAsia="Times New Roman" w:hAnsi="Times New Roman" w:cs="Times New Roman"/>
            <w:lang w:eastAsia="ru-RU"/>
          </w:rPr>
          <w:t>кодексом</w:t>
        </w:r>
      </w:hyperlink>
      <w:r w:rsidRPr="005D3FB0">
        <w:rPr>
          <w:rFonts w:ascii="Times New Roman" w:eastAsia="Times New Roman" w:hAnsi="Times New Roman" w:cs="Times New Roman"/>
          <w:sz w:val="24"/>
          <w:szCs w:val="24"/>
          <w:lang w:eastAsia="ru-RU"/>
        </w:rPr>
        <w:t xml:space="preserve"> Российской Федерации (далее – Бюджетный кодекс).</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D3FB0">
        <w:rPr>
          <w:rFonts w:ascii="Times New Roman" w:eastAsia="Times New Roman" w:hAnsi="Times New Roman" w:cs="Times New Roman"/>
          <w:sz w:val="24"/>
          <w:szCs w:val="24"/>
          <w:shd w:val="clear" w:color="auto" w:fill="FFFFFF"/>
          <w:lang w:eastAsia="ru-RU"/>
        </w:rPr>
        <w:t xml:space="preserve">2.2. Долговые обязательства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sz w:val="24"/>
          <w:szCs w:val="24"/>
          <w:shd w:val="clear" w:color="auto" w:fill="FFFFFF"/>
          <w:lang w:eastAsia="ru-RU"/>
        </w:rPr>
        <w:t xml:space="preserve"> полностью и без условий обеспечивается всем находящимся в собственности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sz w:val="24"/>
          <w:szCs w:val="24"/>
          <w:shd w:val="clear" w:color="auto" w:fill="FFFFFF"/>
          <w:lang w:eastAsia="ru-RU"/>
        </w:rPr>
        <w:t xml:space="preserve"> имуществом, составляющим </w:t>
      </w:r>
      <w:r w:rsidRPr="005D3FB0">
        <w:rPr>
          <w:rFonts w:ascii="Times New Roman" w:eastAsia="Times New Roman" w:hAnsi="Times New Roman" w:cs="Times New Roman"/>
          <w:bCs/>
          <w:sz w:val="24"/>
          <w:szCs w:val="24"/>
          <w:shd w:val="clear" w:color="auto" w:fill="FFFFFF"/>
          <w:lang w:eastAsia="ru-RU"/>
        </w:rPr>
        <w:t>муниципальную</w:t>
      </w:r>
      <w:r w:rsidRPr="005D3FB0">
        <w:rPr>
          <w:rFonts w:ascii="Times New Roman" w:eastAsia="Times New Roman" w:hAnsi="Times New Roman" w:cs="Times New Roman"/>
          <w:sz w:val="24"/>
          <w:szCs w:val="24"/>
          <w:shd w:val="clear" w:color="auto" w:fill="FFFFFF"/>
          <w:lang w:eastAsia="ru-RU"/>
        </w:rPr>
        <w:t xml:space="preserve"> казну, и исполняются за счет средств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sz w:val="24"/>
          <w:szCs w:val="24"/>
          <w:shd w:val="clear" w:color="auto" w:fill="FFFFFF"/>
          <w:lang w:eastAsia="ru-RU"/>
        </w:rPr>
        <w:t>.</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2.3. Поселение не несет ответственности по долговым обязательствам Российской Федерации, субъектов Российской Федерации и иных </w:t>
      </w:r>
      <w:hyperlink r:id="rId11" w:tooltip="Муниципальные образования" w:history="1">
        <w:r w:rsidRPr="005D3FB0">
          <w:rPr>
            <w:rFonts w:ascii="Times New Roman" w:eastAsia="Times New Roman" w:hAnsi="Times New Roman" w:cs="Times New Roman"/>
            <w:lang w:eastAsia="ru-RU"/>
          </w:rPr>
          <w:t>муниципальных образований</w:t>
        </w:r>
      </w:hyperlink>
      <w:r w:rsidRPr="005D3FB0">
        <w:rPr>
          <w:rFonts w:ascii="Times New Roman" w:eastAsia="Times New Roman" w:hAnsi="Times New Roman" w:cs="Times New Roman"/>
          <w:sz w:val="24"/>
          <w:szCs w:val="24"/>
          <w:lang w:eastAsia="ru-RU"/>
        </w:rPr>
        <w:t>, если указанные обязательства не были гарантированы Поселением.</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2.4. Долговые обязательства Поселения могут быть краткосрочными (менее одного года), среднесрочными (от одного до пяти лет) и долгосрочными (от пяти до десяти лет включительно).</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3. Структура муниципального долга района,</w:t>
      </w: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виды и срочность муниципальных долговых обязательств Поселения</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3.1. Структура муниципального долга Поселения представляет собой группировку муниципальных долговых обязательств по установленным Бюджетным кодексом видам долговых обязательств.</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3.2. Долговые обязательства Поселения могут существовать в виде обязательств по:</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ценным бумагам муниципального образования (муниципальным ценным бумагам);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 кредитам, привлеченным Поселением от кредитных организаций в валюте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5) гарантиям Поселения (муниципальным гарантиям), выраженным в валюте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3.3. В объем муниципального внутреннего долга включаются обязательства, которые выражены в валюте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номинальная сумма долга по муниципальным ценным бумагам;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объем основного долга по бюджетным кредитам, привлеченным в бюджет Поселение из других бюджетов бюджетной системы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 объем основного долга по кредитам, привлеченным Поселением от кредитных организаций;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 объем обязательств по муниципальным гарантиям;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lastRenderedPageBreak/>
        <w:t>5) объем иных непогашенных долговых обязательств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3.4. В объем муниципального внешнего долга включаются: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объем обязательств по муниципальным гарантиям в иностранной валюте, предоставленным Поселением Российской Федерации в рамках использования целевых иностранных кредитов.</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4. Прекращение муниципальных долговых обязательств, выраженных в валюте Российской Федерации, и их списание с муниципального долга</w:t>
      </w:r>
      <w:bookmarkStart w:id="2" w:name="Par0"/>
      <w:bookmarkEnd w:id="2"/>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решениями Совета Чаинского сельского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4"/>
      <w:bookmarkEnd w:id="3"/>
      <w:r w:rsidRPr="005D3FB0">
        <w:rPr>
          <w:rFonts w:ascii="Times New Roman" w:eastAsia="Times New Roman" w:hAnsi="Times New Roman" w:cs="Times New Roman"/>
          <w:sz w:val="24"/>
          <w:szCs w:val="24"/>
          <w:lang w:eastAsia="ru-RU"/>
        </w:rPr>
        <w:t xml:space="preserve">4.2. Администрация Чаинского сельского поселения по истечении сроков, указанных в </w:t>
      </w:r>
      <w:hyperlink w:anchor="Par0" w:history="1">
        <w:r w:rsidRPr="005D3FB0">
          <w:rPr>
            <w:rFonts w:ascii="Times New Roman" w:eastAsia="Times New Roman" w:hAnsi="Times New Roman" w:cs="Times New Roman"/>
            <w:sz w:val="24"/>
            <w:szCs w:val="24"/>
            <w:lang w:eastAsia="ru-RU"/>
          </w:rPr>
          <w:t>абзаце первом пункта 4.1</w:t>
        </w:r>
      </w:hyperlink>
      <w:r w:rsidRPr="005D3FB0">
        <w:rPr>
          <w:rFonts w:ascii="Times New Roman" w:eastAsia="Times New Roman" w:hAnsi="Times New Roman" w:cs="Times New Roman"/>
          <w:sz w:val="24"/>
          <w:szCs w:val="24"/>
          <w:lang w:eastAsia="ru-RU"/>
        </w:rPr>
        <w:t>, издает распоряжение о списании с муниципального долга муниципальных долговых обязательств, выраженных в валюте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6"/>
      <w:bookmarkEnd w:id="4"/>
      <w:r w:rsidRPr="005D3FB0">
        <w:rPr>
          <w:rFonts w:ascii="Times New Roman" w:eastAsia="Times New Roman" w:hAnsi="Times New Roman" w:cs="Times New Roman"/>
          <w:sz w:val="24"/>
          <w:szCs w:val="24"/>
          <w:lang w:eastAsia="ru-RU"/>
        </w:rPr>
        <w:t>4.3.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4.4. Действие </w:t>
      </w:r>
      <w:hyperlink w:anchor="Par0" w:history="1">
        <w:r w:rsidRPr="005D3FB0">
          <w:rPr>
            <w:rFonts w:ascii="Times New Roman" w:eastAsia="Times New Roman" w:hAnsi="Times New Roman" w:cs="Times New Roman"/>
            <w:sz w:val="24"/>
            <w:szCs w:val="24"/>
            <w:lang w:eastAsia="ru-RU"/>
          </w:rPr>
          <w:t>абзаца первого пункта 4.1</w:t>
        </w:r>
      </w:hyperlink>
      <w:r w:rsidRPr="005D3FB0">
        <w:rPr>
          <w:rFonts w:ascii="Times New Roman" w:eastAsia="Times New Roman" w:hAnsi="Times New Roman" w:cs="Times New Roman"/>
          <w:sz w:val="24"/>
          <w:szCs w:val="24"/>
          <w:lang w:eastAsia="ru-RU"/>
        </w:rPr>
        <w:t xml:space="preserve">, </w:t>
      </w:r>
      <w:hyperlink w:anchor="Par4" w:history="1">
        <w:r w:rsidRPr="005D3FB0">
          <w:rPr>
            <w:rFonts w:ascii="Times New Roman" w:eastAsia="Times New Roman" w:hAnsi="Times New Roman" w:cs="Times New Roman"/>
            <w:sz w:val="24"/>
            <w:szCs w:val="24"/>
            <w:lang w:eastAsia="ru-RU"/>
          </w:rPr>
          <w:t>пунктов 4.2</w:t>
        </w:r>
      </w:hyperlink>
      <w:r w:rsidRPr="005D3FB0">
        <w:rPr>
          <w:rFonts w:ascii="Times New Roman" w:eastAsia="Times New Roman" w:hAnsi="Times New Roman" w:cs="Times New Roman"/>
          <w:sz w:val="24"/>
          <w:szCs w:val="24"/>
          <w:lang w:eastAsia="ru-RU"/>
        </w:rPr>
        <w:t xml:space="preserve"> и 4.</w:t>
      </w:r>
      <w:hyperlink w:anchor="Par6" w:history="1">
        <w:r w:rsidRPr="005D3FB0">
          <w:rPr>
            <w:rFonts w:ascii="Times New Roman" w:eastAsia="Times New Roman" w:hAnsi="Times New Roman" w:cs="Times New Roman"/>
            <w:sz w:val="24"/>
            <w:szCs w:val="24"/>
            <w:lang w:eastAsia="ru-RU"/>
          </w:rPr>
          <w:t>3</w:t>
        </w:r>
      </w:hyperlink>
      <w:r w:rsidRPr="005D3FB0">
        <w:rPr>
          <w:rFonts w:ascii="Times New Roman" w:eastAsia="Times New Roman" w:hAnsi="Times New Roman" w:cs="Times New Roman"/>
          <w:sz w:val="24"/>
          <w:szCs w:val="24"/>
          <w:lang w:eastAsia="ru-RU"/>
        </w:rPr>
        <w:t xml:space="preserve">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4.5.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2" w:history="1">
        <w:r w:rsidRPr="005D3FB0">
          <w:rPr>
            <w:rFonts w:ascii="Times New Roman" w:eastAsia="Times New Roman" w:hAnsi="Times New Roman" w:cs="Times New Roman"/>
            <w:sz w:val="24"/>
            <w:szCs w:val="24"/>
            <w:lang w:eastAsia="ru-RU"/>
          </w:rPr>
          <w:t>разделов</w:t>
        </w:r>
      </w:hyperlink>
      <w:r w:rsidRPr="005D3FB0">
        <w:rPr>
          <w:rFonts w:ascii="Times New Roman" w:eastAsia="Times New Roman" w:hAnsi="Times New Roman" w:cs="Times New Roman"/>
          <w:sz w:val="24"/>
          <w:szCs w:val="24"/>
          <w:lang w:eastAsia="ru-RU"/>
        </w:rPr>
        <w:t xml:space="preserve"> 8 и </w:t>
      </w:r>
      <w:hyperlink r:id="rId13" w:history="1">
        <w:r w:rsidRPr="005D3FB0">
          <w:rPr>
            <w:rFonts w:ascii="Times New Roman" w:eastAsia="Times New Roman" w:hAnsi="Times New Roman" w:cs="Times New Roman"/>
            <w:sz w:val="24"/>
            <w:szCs w:val="24"/>
            <w:lang w:eastAsia="ru-RU"/>
          </w:rPr>
          <w:t>17</w:t>
        </w:r>
      </w:hyperlink>
      <w:r w:rsidRPr="005D3FB0">
        <w:rPr>
          <w:rFonts w:ascii="Times New Roman" w:eastAsia="Times New Roman" w:hAnsi="Times New Roman" w:cs="Times New Roman"/>
          <w:sz w:val="24"/>
          <w:szCs w:val="24"/>
          <w:lang w:eastAsia="ru-RU"/>
        </w:rPr>
        <w:t xml:space="preserve"> настоящего Порядка.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Администрацией Чаинского сельского поселения в соответствии с условиями эмиссии муниципальных ценных бумаг до наступления даты погашения, могут быть признаны Администрацией Чаинского сельского поселения досрочно погашенными.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Администрация Чаинского сельского поселения вправе признать исполненными обязательства по выпущенным ей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5" w:name="_GoBack"/>
      <w:bookmarkEnd w:id="5"/>
      <w:r w:rsidRPr="005D3FB0">
        <w:rPr>
          <w:rFonts w:ascii="Times New Roman" w:eastAsia="Times New Roman" w:hAnsi="Times New Roman" w:cs="Times New Roman"/>
          <w:b/>
          <w:bCs/>
          <w:sz w:val="24"/>
          <w:szCs w:val="24"/>
          <w:lang w:eastAsia="ru-RU"/>
        </w:rPr>
        <w:t>5. Управление муниципальным долгом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5.1. Под управлением муниципальным долгом понимается деятельность уполномоченных органов местного самоуправления, направленная на обеспечение потребностей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lastRenderedPageBreak/>
        <w:t>5.2. В соответствии с Уставом Чаинского сельского поселения управление муниципальным долгом осуществляется Администрацией Чаинского сельского поселения.</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6. Ответственность по долговым обязательствам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6.1. Долговые обязательства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полностью и без условий обеспечиваются всем находящимся в собственности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имуществом, составляющим соответствующую казну, и исполняются за счет средств бюджета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6.2. </w:t>
      </w:r>
      <w:r w:rsidRPr="005D3FB0">
        <w:rPr>
          <w:rFonts w:ascii="Times New Roman" w:eastAsia="Times New Roman" w:hAnsi="Times New Roman" w:cs="Times New Roman"/>
          <w:sz w:val="24"/>
          <w:szCs w:val="24"/>
          <w:lang w:eastAsia="ru-RU"/>
        </w:rPr>
        <w:t>Поселение</w:t>
      </w:r>
      <w:r w:rsidRPr="005D3FB0">
        <w:rPr>
          <w:rFonts w:ascii="Times New Roman" w:eastAsia="Times New Roman" w:hAnsi="Times New Roman" w:cs="Times New Roman"/>
          <w:bCs/>
          <w:sz w:val="24"/>
          <w:szCs w:val="24"/>
          <w:lang w:eastAsia="ru-RU"/>
        </w:rPr>
        <w:t xml:space="preserve"> не несет ответственности по долговым обязательствам Российской Федерации, Томской области и иных муниципальных образований, если указанные обязательства не были гарантированы </w:t>
      </w:r>
      <w:r w:rsidRPr="005D3FB0">
        <w:rPr>
          <w:rFonts w:ascii="Times New Roman" w:eastAsia="Times New Roman" w:hAnsi="Times New Roman" w:cs="Times New Roman"/>
          <w:sz w:val="24"/>
          <w:szCs w:val="24"/>
          <w:lang w:eastAsia="ru-RU"/>
        </w:rPr>
        <w:t>Поселением</w:t>
      </w:r>
      <w:r w:rsidRPr="005D3FB0">
        <w:rPr>
          <w:rFonts w:ascii="Times New Roman" w:eastAsia="Times New Roman" w:hAnsi="Times New Roman" w:cs="Times New Roman"/>
          <w:bCs/>
          <w:sz w:val="24"/>
          <w:szCs w:val="24"/>
          <w:lang w:eastAsia="ru-RU"/>
        </w:rPr>
        <w:t>.</w:t>
      </w: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7. Муниципальные заимствования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bCs/>
          <w:sz w:val="24"/>
          <w:szCs w:val="24"/>
          <w:lang w:eastAsia="ru-RU"/>
        </w:rPr>
        <w:t xml:space="preserve">7.1. </w:t>
      </w:r>
      <w:r w:rsidRPr="005D3FB0">
        <w:rPr>
          <w:rFonts w:ascii="Times New Roman" w:eastAsia="Times New Roman" w:hAnsi="Times New Roman" w:cs="Times New Roman"/>
          <w:bCs/>
          <w:iCs/>
          <w:sz w:val="24"/>
          <w:szCs w:val="24"/>
          <w:lang w:eastAsia="ru-RU"/>
        </w:rPr>
        <w:t xml:space="preserve">Под муниципальными заимствованиями понимаются </w:t>
      </w:r>
      <w:r w:rsidRPr="005D3FB0">
        <w:rPr>
          <w:rFonts w:ascii="Times New Roman" w:eastAsia="Times New Roman" w:hAnsi="Times New Roman" w:cs="Times New Roman"/>
          <w:sz w:val="24"/>
          <w:szCs w:val="24"/>
          <w:lang w:eastAsia="ru-RU"/>
        </w:rPr>
        <w:t>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Муниципальные заимствования подразделяются на внутренние и внешние заимствования.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sz w:val="24"/>
          <w:szCs w:val="24"/>
          <w:lang w:eastAsia="ru-RU"/>
        </w:rPr>
        <w:t>7.2. 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7.3. Муниципальные внутренние заимствования осуществляются в целях финансирования дефицита бюджета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а также погашения долговых обязательств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пополнения в течение финансового года остатков средств на счетах бюджета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7.4. Под муниципальными внешними заимствованиями понимается привлечение кредитов в бюджет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из федерального бюджета от имени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в рамках использования Российской Федерацией целевых иностранных кредитов, по которым возникают долговые обязательства Района перед Российской Федерацией, выраженные в иностранной валюте.</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7.5.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7.6 Право осуществления муниципальных внутренних и внешних заимствований от имени </w:t>
      </w:r>
      <w:r w:rsidRPr="005D3FB0">
        <w:rPr>
          <w:rFonts w:ascii="Times New Roman" w:eastAsia="Times New Roman" w:hAnsi="Times New Roman" w:cs="Times New Roman"/>
          <w:sz w:val="24"/>
          <w:szCs w:val="24"/>
          <w:lang w:eastAsia="ru-RU"/>
        </w:rPr>
        <w:t xml:space="preserve">Поселения в соответствии с Бюджетным кодексом и Уставом Чаинского сельского поселения </w:t>
      </w:r>
      <w:r w:rsidRPr="005D3FB0">
        <w:rPr>
          <w:rFonts w:ascii="Times New Roman" w:eastAsia="Times New Roman" w:hAnsi="Times New Roman" w:cs="Times New Roman"/>
          <w:bCs/>
          <w:sz w:val="24"/>
          <w:szCs w:val="24"/>
          <w:lang w:eastAsia="ru-RU"/>
        </w:rPr>
        <w:t>принадлежит Администрации Чаинского сельского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7.7. </w:t>
      </w:r>
      <w:r w:rsidRPr="005D3FB0">
        <w:rPr>
          <w:rFonts w:ascii="Times New Roman" w:eastAsia="Times New Roman" w:hAnsi="Times New Roman" w:cs="Times New Roman"/>
          <w:sz w:val="24"/>
          <w:szCs w:val="24"/>
          <w:lang w:eastAsia="ru-RU"/>
        </w:rPr>
        <w:t>Поселение</w:t>
      </w:r>
      <w:r w:rsidRPr="005D3FB0">
        <w:rPr>
          <w:rFonts w:ascii="Times New Roman" w:eastAsia="Times New Roman" w:hAnsi="Times New Roman" w:cs="Times New Roman"/>
          <w:bCs/>
          <w:sz w:val="24"/>
          <w:szCs w:val="24"/>
          <w:lang w:eastAsia="ru-RU"/>
        </w:rPr>
        <w:t xml:space="preserve">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r:id="rId14" w:history="1">
        <w:r w:rsidRPr="005D3FB0">
          <w:rPr>
            <w:rFonts w:ascii="Times New Roman" w:eastAsia="Times New Roman" w:hAnsi="Times New Roman" w:cs="Times New Roman"/>
            <w:bCs/>
            <w:sz w:val="24"/>
            <w:szCs w:val="24"/>
            <w:lang w:eastAsia="ru-RU"/>
          </w:rPr>
          <w:t>пункта 25 статьи 103</w:t>
        </w:r>
      </w:hyperlink>
      <w:r w:rsidRPr="005D3FB0">
        <w:rPr>
          <w:rFonts w:ascii="Calibri" w:eastAsia="Times New Roman" w:hAnsi="Calibri" w:cs="Times New Roman"/>
          <w:lang w:eastAsia="ru-RU"/>
        </w:rPr>
        <w:t xml:space="preserve"> </w:t>
      </w:r>
      <w:r w:rsidRPr="005D3FB0">
        <w:rPr>
          <w:rFonts w:ascii="Times New Roman" w:eastAsia="Times New Roman" w:hAnsi="Times New Roman" w:cs="Times New Roman"/>
          <w:bCs/>
          <w:sz w:val="24"/>
          <w:szCs w:val="24"/>
          <w:lang w:eastAsia="ru-RU"/>
        </w:rPr>
        <w:t>Бюджетногокодекса.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7.8. Размещение муниципальных ценных бумаг осуществляется </w:t>
      </w:r>
      <w:r w:rsidRPr="005D3FB0">
        <w:rPr>
          <w:rFonts w:ascii="Times New Roman" w:eastAsia="Times New Roman" w:hAnsi="Times New Roman" w:cs="Times New Roman"/>
          <w:sz w:val="24"/>
          <w:szCs w:val="24"/>
          <w:lang w:eastAsia="ru-RU"/>
        </w:rPr>
        <w:t>Поселением</w:t>
      </w:r>
      <w:r w:rsidRPr="005D3FB0">
        <w:rPr>
          <w:rFonts w:ascii="Times New Roman" w:eastAsia="Times New Roman" w:hAnsi="Times New Roman" w:cs="Times New Roman"/>
          <w:bCs/>
          <w:sz w:val="24"/>
          <w:szCs w:val="24"/>
          <w:lang w:eastAsia="ru-RU"/>
        </w:rPr>
        <w:t xml:space="preserve"> при соблюдении следующих условий: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1) отсутствие просроченной задолженности по долговым обязательствам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2) </w:t>
      </w:r>
      <w:r w:rsidRPr="005D3FB0">
        <w:rPr>
          <w:rFonts w:ascii="Times New Roman" w:eastAsia="Times New Roman" w:hAnsi="Times New Roman" w:cs="Times New Roman"/>
          <w:sz w:val="24"/>
          <w:szCs w:val="24"/>
          <w:lang w:eastAsia="ru-RU"/>
        </w:rPr>
        <w:t>Поселением</w:t>
      </w:r>
      <w:r w:rsidRPr="005D3FB0">
        <w:rPr>
          <w:rFonts w:ascii="Times New Roman" w:eastAsia="Times New Roman" w:hAnsi="Times New Roman" w:cs="Times New Roman"/>
          <w:bCs/>
          <w:sz w:val="24"/>
          <w:szCs w:val="24"/>
          <w:lang w:eastAsia="ru-RU"/>
        </w:rPr>
        <w:t xml:space="preserve">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8. Реструктуризация муниципального долга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lastRenderedPageBreak/>
        <w:t>8.1.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8.2. Реструктуризация долга может быть осуществлена с частичным списанием (сокращением) суммы основного долга.</w:t>
      </w:r>
    </w:p>
    <w:p w:rsidR="005D3FB0" w:rsidRPr="005D3FB0" w:rsidRDefault="005D3FB0" w:rsidP="005D3F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9. Предельный объем муниципальных заимствований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9.1. Под предельным объемом заимствований Поселения на соответствующий финансовый год понимается совокупный объем привлечения средств в бюджет Поселения по программам муниципальных внутренних и внешних заимствований на соответствующий финансовый год.</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9.2. Объемы привлечения средств в бюджет Поселения устанавливаются программами муниципальных внутренних и внешних заимствований на очередной финансовый год и плановый период.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Поселения, и объемов погашения долговых обязательств Поселения, утвержденных на соответствующий финансовый год решением Совета Чаинского сельского поселения о бюджете Поселения с учетом положений </w:t>
      </w:r>
      <w:hyperlink r:id="rId15" w:history="1">
        <w:r w:rsidRPr="005D3FB0">
          <w:rPr>
            <w:rFonts w:ascii="Times New Roman" w:eastAsia="Times New Roman" w:hAnsi="Times New Roman" w:cs="Times New Roman"/>
            <w:sz w:val="24"/>
            <w:szCs w:val="24"/>
            <w:lang w:eastAsia="ru-RU"/>
          </w:rPr>
          <w:t>статей 103</w:t>
        </w:r>
      </w:hyperlink>
      <w:r w:rsidRPr="005D3FB0">
        <w:rPr>
          <w:rFonts w:ascii="Times New Roman" w:eastAsia="Times New Roman" w:hAnsi="Times New Roman" w:cs="Times New Roman"/>
          <w:sz w:val="24"/>
          <w:szCs w:val="24"/>
          <w:lang w:eastAsia="ru-RU"/>
        </w:rPr>
        <w:t xml:space="preserve"> и </w:t>
      </w:r>
      <w:hyperlink r:id="rId16" w:history="1">
        <w:r w:rsidRPr="005D3FB0">
          <w:rPr>
            <w:rFonts w:ascii="Times New Roman" w:eastAsia="Times New Roman" w:hAnsi="Times New Roman" w:cs="Times New Roman"/>
            <w:sz w:val="24"/>
            <w:szCs w:val="24"/>
            <w:lang w:eastAsia="ru-RU"/>
          </w:rPr>
          <w:t>104</w:t>
        </w:r>
      </w:hyperlink>
      <w:r w:rsidRPr="005D3FB0">
        <w:rPr>
          <w:rFonts w:ascii="Calibri" w:eastAsia="Times New Roman" w:hAnsi="Calibri" w:cs="Times New Roman"/>
          <w:sz w:val="24"/>
          <w:szCs w:val="24"/>
          <w:lang w:eastAsia="ru-RU"/>
        </w:rPr>
        <w:t xml:space="preserve"> </w:t>
      </w:r>
      <w:r w:rsidRPr="005D3FB0">
        <w:rPr>
          <w:rFonts w:ascii="Times New Roman" w:eastAsia="Times New Roman" w:hAnsi="Times New Roman" w:cs="Times New Roman"/>
          <w:sz w:val="24"/>
          <w:szCs w:val="24"/>
          <w:lang w:eastAsia="ru-RU"/>
        </w:rPr>
        <w:t>Бюджетного Кодекса.</w:t>
      </w:r>
    </w:p>
    <w:p w:rsidR="005D3FB0" w:rsidRPr="005D3FB0" w:rsidRDefault="005D3FB0" w:rsidP="005D3FB0">
      <w:pPr>
        <w:spacing w:after="0" w:line="240" w:lineRule="auto"/>
        <w:jc w:val="both"/>
        <w:rPr>
          <w:rFonts w:ascii="Calibri" w:eastAsia="Times New Roman" w:hAnsi="Calibri"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 xml:space="preserve">10. Верхние пределы муниципального внутреннего и внешнего долга </w:t>
      </w: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и предельные значения показателей долговой устойчивости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 xml:space="preserve">10.1. Решением Совета Чаинского сельского поселения о бюджете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w:t>
      </w:r>
      <w:r w:rsidRPr="005D3FB0">
        <w:rPr>
          <w:rFonts w:ascii="Times New Roman" w:eastAsia="Times New Roman" w:hAnsi="Times New Roman" w:cs="Times New Roman"/>
          <w:sz w:val="24"/>
          <w:szCs w:val="24"/>
          <w:lang w:eastAsia="ru-RU"/>
        </w:rPr>
        <w:t>на очередной финансовый год (очередной финансовый год и плановый период)</w:t>
      </w:r>
      <w:r w:rsidRPr="005D3FB0">
        <w:rPr>
          <w:rFonts w:ascii="Times New Roman" w:eastAsia="Times New Roman" w:hAnsi="Times New Roman" w:cs="Times New Roman"/>
          <w:bCs/>
          <w:sz w:val="24"/>
          <w:szCs w:val="24"/>
          <w:lang w:eastAsia="ru-RU"/>
        </w:rPr>
        <w:t xml:space="preserve">устанавливаются верхние пределы муниципального внутреннего долга, муниципального внешнего долга (при наличии у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обязательств по муниципальным гарантиям в иностранной валюте).</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10.2. Верхние пределы муниципального внутреннего долга, муниципального внешнего долга (при наличии у</w:t>
      </w:r>
      <w:r w:rsidRPr="005D3FB0">
        <w:rPr>
          <w:rFonts w:ascii="Times New Roman" w:eastAsia="Times New Roman" w:hAnsi="Times New Roman" w:cs="Times New Roman"/>
          <w:sz w:val="24"/>
          <w:szCs w:val="24"/>
          <w:lang w:eastAsia="ru-RU"/>
        </w:rPr>
        <w:t xml:space="preserve"> Поселения</w:t>
      </w:r>
      <w:r w:rsidRPr="005D3FB0">
        <w:rPr>
          <w:rFonts w:ascii="Times New Roman" w:eastAsia="Times New Roman" w:hAnsi="Times New Roman" w:cs="Times New Roman"/>
          <w:bCs/>
          <w:sz w:val="24"/>
          <w:szCs w:val="24"/>
          <w:lang w:eastAsia="ru-RU"/>
        </w:rPr>
        <w:t xml:space="preserve"> обязательств в иностранной валюте) устанавливаются при соблюдении ограничений, установленных 10.3.</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10.3. Объем муниципального долга не должен превышать утвержденный решением </w:t>
      </w:r>
      <w:r w:rsidRPr="005D3FB0">
        <w:rPr>
          <w:rFonts w:ascii="Times New Roman" w:eastAsia="Times New Roman" w:hAnsi="Times New Roman" w:cs="Times New Roman"/>
          <w:bCs/>
          <w:sz w:val="24"/>
          <w:szCs w:val="24"/>
          <w:lang w:eastAsia="ru-RU"/>
        </w:rPr>
        <w:t xml:space="preserve">Совета Чаинского сельского поселения о бюджете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w:t>
      </w:r>
      <w:r w:rsidRPr="005D3FB0">
        <w:rPr>
          <w:rFonts w:ascii="Times New Roman" w:eastAsia="Times New Roman" w:hAnsi="Times New Roman" w:cs="Times New Roman"/>
          <w:sz w:val="24"/>
          <w:szCs w:val="24"/>
          <w:lang w:eastAsia="ru-RU"/>
        </w:rPr>
        <w:t xml:space="preserve">на очередной финансовый год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10.4. Совет Чаинского сельского поселения вправе в рамках управления муниципальным долгом и в пределах соответствующих ограничений, установленных настоящим разделом, утвердить дополнительные ограничения по муниципальному долгу.</w:t>
      </w:r>
    </w:p>
    <w:p w:rsidR="005D3FB0" w:rsidRPr="005D3FB0" w:rsidRDefault="005D3FB0" w:rsidP="005D3FB0">
      <w:pPr>
        <w:shd w:val="clear" w:color="auto" w:fill="FFFFFF"/>
        <w:spacing w:before="375" w:after="0" w:line="240" w:lineRule="auto"/>
        <w:jc w:val="center"/>
        <w:textAlignment w:val="baseline"/>
        <w:outlineLvl w:val="2"/>
        <w:rPr>
          <w:rFonts w:ascii="Times New Roman" w:eastAsia="Times New Roman" w:hAnsi="Times New Roman" w:cs="Times New Roman"/>
          <w:b/>
          <w:spacing w:val="2"/>
          <w:sz w:val="24"/>
          <w:szCs w:val="24"/>
          <w:lang w:eastAsia="ru-RU"/>
        </w:rPr>
      </w:pPr>
      <w:r w:rsidRPr="005D3FB0">
        <w:rPr>
          <w:rFonts w:ascii="Times New Roman" w:eastAsia="Times New Roman" w:hAnsi="Times New Roman" w:cs="Times New Roman"/>
          <w:b/>
          <w:spacing w:val="2"/>
          <w:sz w:val="24"/>
          <w:szCs w:val="24"/>
          <w:lang w:eastAsia="ru-RU"/>
        </w:rPr>
        <w:t>11. Муниципальные гарантии</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11.1. Муниципальная гарантия Поселения - вид долгового обязательства, в силу которого Поселение обязано при наступлении предусмотренного в гарантии события уплатить лицу, в пользу которого предоставлена гарантия,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его обязательств перед лицом, в пользу которого предоставлена муниципальная гарантия.</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lastRenderedPageBreak/>
        <w:t>11.2. Предоставление муниципальных гарантий осуществляется Администрацией Чаинского сельского поселения в соответствии с требованиями Бюджетного кодекса и Положением о предоставлении муниципальных гарантий Поселения, утвержденных решением Совета Чаинского сельского поселения.</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11.3. Предоставление муниципальных гарантий осуществляются </w:t>
      </w:r>
      <w:r w:rsidRPr="005D3FB0">
        <w:rPr>
          <w:rFonts w:ascii="Times New Roman" w:eastAsia="Times New Roman" w:hAnsi="Times New Roman" w:cs="Times New Roman"/>
          <w:spacing w:val="2"/>
          <w:sz w:val="24"/>
          <w:szCs w:val="24"/>
          <w:lang w:eastAsia="ru-RU"/>
        </w:rPr>
        <w:t>в соответствии с программой муниципальных гарантий</w:t>
      </w:r>
      <w:r w:rsidRPr="005D3FB0">
        <w:rPr>
          <w:rFonts w:ascii="Times New Roman" w:eastAsia="Times New Roman" w:hAnsi="Times New Roman" w:cs="Times New Roman"/>
          <w:sz w:val="24"/>
          <w:szCs w:val="24"/>
          <w:lang w:eastAsia="ru-RU"/>
        </w:rPr>
        <w:t xml:space="preserve"> в иностранной валюте и </w:t>
      </w:r>
      <w:r w:rsidRPr="005D3FB0">
        <w:rPr>
          <w:rFonts w:ascii="Times New Roman" w:eastAsia="Times New Roman" w:hAnsi="Times New Roman" w:cs="Times New Roman"/>
          <w:spacing w:val="2"/>
          <w:sz w:val="24"/>
          <w:szCs w:val="24"/>
          <w:lang w:eastAsia="ru-RU"/>
        </w:rPr>
        <w:t>программой муниципальных гарантий</w:t>
      </w:r>
      <w:r w:rsidRPr="005D3FB0">
        <w:rPr>
          <w:rFonts w:ascii="Times New Roman" w:eastAsia="Times New Roman" w:hAnsi="Times New Roman" w:cs="Times New Roman"/>
          <w:sz w:val="24"/>
          <w:szCs w:val="24"/>
          <w:lang w:eastAsia="ru-RU"/>
        </w:rPr>
        <w:t xml:space="preserve"> в валюте Российской Федерации</w:t>
      </w:r>
      <w:r w:rsidRPr="005D3FB0">
        <w:rPr>
          <w:rFonts w:ascii="Times New Roman" w:eastAsia="Times New Roman" w:hAnsi="Times New Roman" w:cs="Times New Roman"/>
          <w:spacing w:val="2"/>
          <w:sz w:val="24"/>
          <w:szCs w:val="24"/>
          <w:lang w:eastAsia="ru-RU"/>
        </w:rPr>
        <w:t xml:space="preserve">, которые являются приложениями к решению Совета Чаинского сельского поселения о бюджете </w:t>
      </w:r>
      <w:r w:rsidRPr="005D3FB0">
        <w:rPr>
          <w:rFonts w:ascii="Times New Roman" w:eastAsia="Times New Roman" w:hAnsi="Times New Roman" w:cs="Times New Roman"/>
          <w:sz w:val="24"/>
          <w:szCs w:val="24"/>
          <w:lang w:eastAsia="ru-RU"/>
        </w:rPr>
        <w:t>Поселения на очередной финансовый год и плановый период.</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11.4. Программа муниципальных гарантий Поселения в иностранной валюте представляет собой перечень муниципальных гарантий в иностранной валюте, предоставляемых в очередном финансовом году (в очередном финансовом году и плановом периоде), с указанием следующих сведений: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валюта обязательств по гарантиям и обеспечиваемым ими обязательствам;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 общий объем гарантий;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 наличие (отсутствие) права регрессного требования гаранта к принципалам;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5) иные условия предоставления и исполнения гарантий.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Муниципальные гарантии предоставляются и исполняются в валюте, в которой выражены обязательства, обеспечиваемые муниципальной гарантией.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11.5. </w:t>
      </w:r>
      <w:hyperlink r:id="rId17" w:history="1">
        <w:r w:rsidRPr="005D3FB0">
          <w:rPr>
            <w:rFonts w:ascii="Times New Roman" w:eastAsia="Times New Roman" w:hAnsi="Times New Roman" w:cs="Times New Roman"/>
            <w:sz w:val="24"/>
            <w:szCs w:val="24"/>
            <w:lang w:eastAsia="ru-RU"/>
          </w:rPr>
          <w:t>Программа</w:t>
        </w:r>
      </w:hyperlink>
      <w:r w:rsidRPr="005D3FB0">
        <w:rPr>
          <w:rFonts w:ascii="Times New Roman" w:eastAsia="Times New Roman" w:hAnsi="Times New Roman" w:cs="Times New Roman"/>
          <w:sz w:val="24"/>
          <w:szCs w:val="24"/>
          <w:lang w:eastAsia="ru-RU"/>
        </w:rPr>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(в очередном финансовом году и плановом периоде), с указанием следующих сведений: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общий объем гарантий;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 наличие (отсутствие) права регрессного требования гаранта к принципалам;</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 иные условия предоставления и исполнения гарантий.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12. Программы муниципальных заимствований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12.1. Программа муниципальных внутренних заимствований на очередной финансовый год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(в очередном финансовом году и плановом периоде).</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12.2. Программой муниципальных внутренних заимствований определяются: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объемы привлечения средств в бюджет Поселения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(в очередном финансовом году и плановом периоде), по видам соответствующих долговых обязательств;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12.3. В программу муниципальных внутренних заимствований Поселения в обязательном порядке включаются долговые обязательства, принятые в предыдущие годы и не исполненные на начало очередного финансового года.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12.4. Проведение реструктуризации муниципального внутреннего долга не отражается в программе муниципальных внутренних заимствований.</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lastRenderedPageBreak/>
        <w:t>12.5. Программа муниципальных внешних заимствований на очередной финансовый год (на очередной финансовый год и плановый период) представляет собой перечень бюджетных кредитов, привлекаемых в бюджет Района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(в очередном финансовом году и плановом периоде).</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12.6. Программой муниципальных внешних заимствований определяются: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объем привлечения средств в бюджет Поселения и сроки погашения долговых обязательств, возникающих по бюджетным кредитам, привлекаемым в очередном финансовом году (в очередном финансовом году и плановом периоде) в бюджет Поселения из федерального бюджета в иностранной валюте в рамках использования целевых иностранных кредитов;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объем погашения долговых обязательств Поселения в очередном финансовом году (в очередном финансовом году и плановом периоде), возникших по бюджетным кредитам, привлеченным в бюджет Поселения из федерального бюджета в иностранной валюте в рамках использования целевых иностранных кредитов.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12.7. Программы муниципальных внутренних и внешних заимствований Поселения на очередной финансовый год (на очередной финансовый год и плановый период) разрабатываются Администрацией Чаинского сельского поселения в процессе подготовки проекта бюджета Поселения на очередной финансовый год (очередной финансовый год и плановый период) в соответствии с требованиями Бюджетного </w:t>
      </w:r>
      <w:hyperlink r:id="rId18" w:history="1">
        <w:r w:rsidRPr="005D3FB0">
          <w:rPr>
            <w:rFonts w:ascii="Times New Roman" w:eastAsia="Times New Roman" w:hAnsi="Times New Roman" w:cs="Times New Roman"/>
            <w:u w:val="single"/>
            <w:lang w:eastAsia="ru-RU"/>
          </w:rPr>
          <w:t>кодекса</w:t>
        </w:r>
      </w:hyperlink>
      <w:r w:rsidRPr="005D3FB0">
        <w:rPr>
          <w:rFonts w:ascii="Times New Roman" w:eastAsia="Times New Roman" w:hAnsi="Times New Roman" w:cs="Times New Roman"/>
          <w:sz w:val="24"/>
          <w:szCs w:val="24"/>
          <w:lang w:eastAsia="ru-RU"/>
        </w:rPr>
        <w:t>  и является приложениями к решению Совета Чаинского сельского поселения о бюджете Поселения на очередной финансовый год (очередной финансовый год и плановый период).</w:t>
      </w: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13. Муниципальные ценные бумаги</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13.1 Муниципальными ценными бумагами признаются ценные бумаги, выпущенные от имени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bCs/>
          <w:sz w:val="24"/>
          <w:szCs w:val="24"/>
          <w:lang w:eastAsia="ru-RU"/>
        </w:rPr>
        <w:t>13.2. Администрация Чаинского района выступает эмитентом муниципальных ценных бумаг.</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bCs/>
          <w:sz w:val="24"/>
          <w:szCs w:val="24"/>
          <w:lang w:eastAsia="ru-RU"/>
        </w:rPr>
        <w:t xml:space="preserve">13.3. Постановлением Администрации Чаинского сельского поселения </w:t>
      </w:r>
      <w:r w:rsidRPr="005D3FB0">
        <w:rPr>
          <w:rFonts w:ascii="Times New Roman" w:eastAsia="Times New Roman" w:hAnsi="Times New Roman" w:cs="Times New Roman"/>
          <w:sz w:val="24"/>
          <w:szCs w:val="24"/>
          <w:lang w:eastAsia="ru-RU"/>
        </w:rPr>
        <w:t xml:space="preserve">утверждаются Генеральные условия эмиссии и обращения муниципальных ценных бумаг (далее - Генеральные условия) </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В соответствии с Генеральными условиями </w:t>
      </w:r>
      <w:r w:rsidRPr="005D3FB0">
        <w:rPr>
          <w:rFonts w:ascii="Times New Roman" w:eastAsia="Times New Roman" w:hAnsi="Times New Roman" w:cs="Times New Roman"/>
          <w:bCs/>
          <w:sz w:val="24"/>
          <w:szCs w:val="24"/>
          <w:lang w:eastAsia="ru-RU"/>
        </w:rPr>
        <w:t xml:space="preserve">Администрация Чаинского сельского поселения </w:t>
      </w:r>
      <w:r w:rsidRPr="005D3FB0">
        <w:rPr>
          <w:rFonts w:ascii="Times New Roman" w:eastAsia="Times New Roman" w:hAnsi="Times New Roman" w:cs="Times New Roman"/>
          <w:sz w:val="24"/>
          <w:szCs w:val="24"/>
          <w:lang w:eastAsia="ru-RU"/>
        </w:rPr>
        <w:t xml:space="preserve">принимает постановление </w:t>
      </w:r>
      <w:r w:rsidRPr="005D3FB0">
        <w:rPr>
          <w:rFonts w:ascii="Times New Roman" w:eastAsia="Times New Roman" w:hAnsi="Times New Roman" w:cs="Times New Roman"/>
          <w:bCs/>
          <w:sz w:val="24"/>
          <w:szCs w:val="24"/>
          <w:lang w:eastAsia="ru-RU"/>
        </w:rPr>
        <w:t xml:space="preserve">Администрации Чаинского сельского поселения </w:t>
      </w:r>
      <w:r w:rsidRPr="005D3FB0">
        <w:rPr>
          <w:rFonts w:ascii="Times New Roman" w:eastAsia="Times New Roman" w:hAnsi="Times New Roman" w:cs="Times New Roman"/>
          <w:sz w:val="24"/>
          <w:szCs w:val="24"/>
          <w:lang w:eastAsia="ru-RU"/>
        </w:rPr>
        <w:t xml:space="preserve">об условия эмиссии и обращения муниципальных ценных бумаг. </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13.4. Отчеты об итогах эмиссии муниципальных ценных бумаг предоставляются в соответствии с </w:t>
      </w:r>
      <w:hyperlink r:id="rId19" w:history="1">
        <w:r w:rsidRPr="005D3FB0">
          <w:rPr>
            <w:rFonts w:ascii="Times New Roman" w:eastAsia="Times New Roman" w:hAnsi="Times New Roman" w:cs="Times New Roman"/>
            <w:sz w:val="24"/>
            <w:szCs w:val="24"/>
            <w:lang w:eastAsia="ru-RU"/>
          </w:rPr>
          <w:t>правила</w:t>
        </w:r>
      </w:hyperlink>
      <w:r w:rsidRPr="005D3FB0">
        <w:rPr>
          <w:rFonts w:ascii="Times New Roman" w:eastAsia="Times New Roman" w:hAnsi="Times New Roman" w:cs="Times New Roman"/>
          <w:sz w:val="24"/>
          <w:szCs w:val="24"/>
          <w:lang w:eastAsia="ru-RU"/>
        </w:rPr>
        <w:t>ми, установленными Правительством Российской Федерации.</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r w:rsidRPr="005D3FB0">
        <w:rPr>
          <w:rFonts w:ascii="Times New Roman" w:eastAsia="Times New Roman" w:hAnsi="Times New Roman" w:cs="Times New Roman"/>
          <w:b/>
          <w:sz w:val="24"/>
          <w:szCs w:val="24"/>
          <w:lang w:eastAsia="ru-RU"/>
        </w:rPr>
        <w:t>14. Заключение кредитных договоров и соглашений</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14.1. Администрация Чаинского сельского поселения вправе заключать от имени Поселения кредитные договоры и соглашения на </w:t>
      </w:r>
      <w:r w:rsidRPr="005D3FB0">
        <w:rPr>
          <w:rFonts w:ascii="Times New Roman" w:eastAsia="Times New Roman" w:hAnsi="Times New Roman" w:cs="Times New Roman"/>
          <w:bCs/>
          <w:sz w:val="24"/>
          <w:szCs w:val="24"/>
          <w:lang w:eastAsia="ru-RU"/>
        </w:rPr>
        <w:t xml:space="preserve">финансирование дефицита бюджета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на погашение долговых обязательств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на пополнение в течение финансового года остатков средств на счетах бюджета </w:t>
      </w:r>
      <w:r w:rsidRPr="005D3FB0">
        <w:rPr>
          <w:rFonts w:ascii="Times New Roman" w:eastAsia="Times New Roman" w:hAnsi="Times New Roman" w:cs="Times New Roman"/>
          <w:sz w:val="24"/>
          <w:szCs w:val="24"/>
          <w:lang w:eastAsia="ru-RU"/>
        </w:rPr>
        <w:t>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Привлечение всех видов заимствований производится на условиях возмездности и возвратности.</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14.2. Администрация Чаинского сельского поселения вправе получать кредиты от юридических лиц (в том числе в банках и иных кредитных организациях) в пределах объема муниципального долга, утвержденного решением Совета Чаинского сельского поселения о бюджете Поселения на очередной финансовый год (очередной финансовый год и плановый период), и в соответствии с утвержденной программой муниципальных внутренних заимствований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14.3. Порядок получения и условия привлечения кредитов определяются кредитными договорами, заключенными в соответствии с действующим законодательством. В кредитном договоре должны быть определены предмет договора, цель и размер кредита. </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lastRenderedPageBreak/>
        <w:t>Обязательным условием заключения кредитного договора является определение в договоре следующих условий:</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 цели привлечения кредита;</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2) суммы кредита;</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3) срока погашения кредита;</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4) размер процентной ставки за пользование кредитом;</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5) обеспечения кредита;</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6) целевого использования кредита. </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14.4. Кредиты могут привлекаться на краткосрочной (сроком до одного года) и долгосрочной (сроком более одного года) основе. Срок погашения кредита по каждому кредитному договору определяется исходя из целей привлечения кредита, установленных настоящим Порядком, и не может превышать текущего финансового года, за исключением случаев привлечения кредитов для финансирования расходов бюджета Поселения на погашение долговых обязательств Поселения и в целях реструктуризации муниципального долга. </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15. Объем расходов на обслуживание муниципального долга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15.1. Объем расходов на обслуживание муниципального долга в очередном финансовом году (в очередном финансовом году и плановом периоде), утвержденный решением Совета Чаинского сельского поселения о бюджете в очередном финансовом году на очередной финансовый год (очередной финансовый год и плановый период), по данным отчета об исполнении бюджета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16. Просроченная задолженность по долговым обязательствам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16.1. Под возникшей вследствие решений, действий или бездействия Администрации Чаинского сельского поселения просроченной задолженностью по долговым обязательствам Поселения понимается задолженность Поселения, образовавшаяся ввиду неисполнения или ненадлежащего исполнения в установленный срок долговых обязательств Поселения.</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16.2. Под объемом (размером) просроченной задолженности по долговым обязательствам Поселения понимается суммарный объем неисполненных в установленный срок долговых обязательств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Поселения, объем обязательств по исполнению муниципальных гарантий и иных долговых обязательств Поселения. В объем просроченной задолженности Поселения также включается сумма неустойки (штрафов, пеней) и процентов, начисленных за просрочку исполнения долговых обязательств.</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 xml:space="preserve">17. Отражение в бюджете Поселения поступлений средств от заимствований, </w:t>
      </w: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 xml:space="preserve">погашения муниципального долга, возникшего из заимствований, </w:t>
      </w: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и расходов на его обслуживание</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17.1. Поступления в бюджет Поселения средств от заимствований учитываются в источниках финансирования дефицита бюджета Поселения путем увеличения объема источников финансирования дефицита бюджета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17.2.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Поселения как расходы на обслуживание муниципального долга.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Поступления в бюджет Поселения от размещения муниципальных ценных бумаг в сумме, превышающей номинальную стоимость, поступления в бюджет Поселения, полученные в качестве накопленного купонного дохода, а также разница, возникшая в </w:t>
      </w:r>
      <w:r w:rsidRPr="005D3FB0">
        <w:rPr>
          <w:rFonts w:ascii="Times New Roman" w:eastAsia="Times New Roman" w:hAnsi="Times New Roman" w:cs="Times New Roman"/>
          <w:sz w:val="24"/>
          <w:szCs w:val="24"/>
          <w:lang w:eastAsia="ru-RU"/>
        </w:rPr>
        <w:lastRenderedPageBreak/>
        <w:t>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17.3. Погашение основной суммы муниципального долга, возникшего из муниципальных заимствований, учитывается в источниках финансирования дефицита бюджета Поселения путем уменьшения объема источников финансирования дефицита бюджета Поселения.</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18. Предельные объемы размещения муниципальных ценных бумаг</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18.1. Предельные объемы размещения муниципальных ценных бумаг на очередной финансовый год (на очередной финансовый год и каждый год планового периода) по номинальной стоимости устанавливаются решением Совета Чаинского сельского поселения в соответствии с верхними пределами муниципального внутреннего долга, установленного решением Совета Чаинского сельского поселения о бюджете Поселения на очередной финансовый год (очередной финансовый год и плановый период).</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5D3FB0">
        <w:rPr>
          <w:rFonts w:ascii="Times New Roman" w:eastAsia="Times New Roman" w:hAnsi="Times New Roman" w:cs="Times New Roman"/>
          <w:b/>
          <w:bCs/>
          <w:sz w:val="24"/>
          <w:szCs w:val="24"/>
          <w:lang w:eastAsia="ru-RU"/>
        </w:rPr>
        <w:t>19. Учет и регистрация муниципальных долговых обязательств</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19.1. Учет и регистрация муниципальных долговых обязательств Поселения осуществляются в муниципальной долговой книге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Ведение муниципальной долговой книги осуществляется Администрацией Чаинского сельского поселения в соответствии с порядком, утвержденным постановлением Администрации Чаинского сельского поселения. </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Информация о долговых обязательствах вносится в муниципальную долговую книгу Администрацией Чаинского сельского поселения в срок, не превышающий пяти рабочих дней с момента возникновения соответствующего обязательства.</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Информация о долговых обязательствах Поселения, отраженных в муниципальной долговой книге, подлежит передаче в Департамент финансов Томской области в установленном им порядке и сроки.</w:t>
      </w: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110"/>
      <w:bookmarkEnd w:id="6"/>
      <w:r w:rsidRPr="005D3FB0">
        <w:rPr>
          <w:rFonts w:ascii="Times New Roman" w:eastAsia="Times New Roman" w:hAnsi="Times New Roman" w:cs="Times New Roman"/>
          <w:sz w:val="24"/>
          <w:szCs w:val="24"/>
          <w:lang w:eastAsia="ru-RU"/>
        </w:rPr>
        <w:t>Пояснительная записка</w:t>
      </w:r>
    </w:p>
    <w:p w:rsidR="005D3FB0" w:rsidRPr="005D3FB0" w:rsidRDefault="005D3FB0" w:rsidP="005D3FB0">
      <w:pPr>
        <w:spacing w:after="0" w:line="240" w:lineRule="auto"/>
        <w:jc w:val="center"/>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к проекту решения Совета Чаинского сельского поселения «</w:t>
      </w:r>
      <w:r w:rsidRPr="005D3FB0">
        <w:rPr>
          <w:rFonts w:ascii="Times New Roman" w:eastAsia="Times New Roman" w:hAnsi="Times New Roman" w:cs="Times New Roman"/>
          <w:bCs/>
          <w:sz w:val="24"/>
          <w:szCs w:val="24"/>
          <w:lang w:eastAsia="ru-RU"/>
        </w:rPr>
        <w:t xml:space="preserve">Об утверждении Порядка осуществления муниципальных заимствований и управления муниципальным долгом </w:t>
      </w:r>
      <w:r w:rsidRPr="005D3FB0">
        <w:rPr>
          <w:rFonts w:ascii="Times New Roman" w:eastAsia="Times New Roman" w:hAnsi="Times New Roman" w:cs="Times New Roman"/>
          <w:sz w:val="24"/>
          <w:szCs w:val="24"/>
          <w:lang w:eastAsia="ru-RU"/>
        </w:rPr>
        <w:t>муниципального образования «Чаинское сельское поселение»</w:t>
      </w:r>
    </w:p>
    <w:p w:rsidR="005D3FB0" w:rsidRPr="005D3FB0" w:rsidRDefault="005D3FB0" w:rsidP="005D3FB0">
      <w:pPr>
        <w:autoSpaceDE w:val="0"/>
        <w:autoSpaceDN w:val="0"/>
        <w:adjustRightInd w:val="0"/>
        <w:spacing w:after="0" w:line="240" w:lineRule="auto"/>
        <w:jc w:val="center"/>
        <w:rPr>
          <w:rFonts w:ascii="Calibri" w:eastAsia="Times New Roman" w:hAnsi="Calibri" w:cs="Times New Roman"/>
          <w:sz w:val="24"/>
          <w:szCs w:val="24"/>
          <w:lang w:eastAsia="ru-RU"/>
        </w:rPr>
      </w:pP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Настоящим решением предполагается утвердить </w:t>
      </w:r>
      <w:r w:rsidRPr="005D3FB0">
        <w:rPr>
          <w:rFonts w:ascii="Times New Roman" w:eastAsia="Times New Roman" w:hAnsi="Times New Roman" w:cs="Times New Roman"/>
          <w:bCs/>
          <w:sz w:val="24"/>
          <w:szCs w:val="24"/>
          <w:lang w:eastAsia="ru-RU"/>
        </w:rPr>
        <w:t xml:space="preserve">Порядок осуществления муниципальных заимствований и управления муниципальным долгом </w:t>
      </w:r>
      <w:r w:rsidRPr="005D3FB0">
        <w:rPr>
          <w:rFonts w:ascii="Times New Roman" w:eastAsia="Times New Roman" w:hAnsi="Times New Roman" w:cs="Times New Roman"/>
          <w:sz w:val="24"/>
          <w:szCs w:val="24"/>
          <w:lang w:eastAsia="ru-RU"/>
        </w:rPr>
        <w:t>муниципального образования «Чаинское сельское поселение» (Порядок).</w:t>
      </w: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 xml:space="preserve">Представленный проект Порядка подготовлен в соответствии с Бюджетным кодексом Российской Федерации (с изменениями, вступающими в силу с 01.01.2020.). </w:t>
      </w: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Порядок регулирует осуществление муниципальных заимствований, обслуживание муниципального долга и управления им в муниципальном образовании «Чаинское сельское поселение» (Поселение).</w:t>
      </w: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В Порядке рассмотрены структура муниципального долга, виды и срочность муниципальных долговых обязательств, прекращение муниципальных долговых обязательств и их списание с муниципального долга, реструктуризация муниципального долга, верхние пределы муниципального долга и предельные показатели долговой устойчивости Поселения.</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С 2020 года в Поселение могут существовать долговые обязательства в виде обязательств по бюджетным кредитам, привлеченным от Российской Федерации в иностранной валюте в рамках использования целевых иностранных кредитов и муниципальным гарантиям, предоставленным Российской Федерации в иностранной валюте в рамках использования целевых иностранных кредитов.</w:t>
      </w: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Также в Порядке определен объем расходов на обслуживание муниципального долга, объем просроченной задолженности по долговым обязательствам, предельный объем размещения муниципальных ценных бумаг.</w:t>
      </w:r>
    </w:p>
    <w:p w:rsidR="005D3FB0" w:rsidRPr="005D3FB0" w:rsidRDefault="005D3FB0" w:rsidP="005D3F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D3FB0">
        <w:rPr>
          <w:rFonts w:ascii="Times New Roman" w:eastAsia="Times New Roman" w:hAnsi="Times New Roman" w:cs="Times New Roman"/>
          <w:sz w:val="24"/>
          <w:szCs w:val="24"/>
          <w:lang w:eastAsia="ru-RU"/>
        </w:rPr>
        <w:t xml:space="preserve">В Порядке определено как отражаются </w:t>
      </w:r>
      <w:r w:rsidRPr="005D3FB0">
        <w:rPr>
          <w:rFonts w:ascii="Times New Roman" w:eastAsia="Times New Roman" w:hAnsi="Times New Roman" w:cs="Times New Roman"/>
          <w:bCs/>
          <w:sz w:val="24"/>
          <w:szCs w:val="24"/>
          <w:lang w:eastAsia="ru-RU"/>
        </w:rPr>
        <w:t xml:space="preserve">в бюджете </w:t>
      </w:r>
      <w:r w:rsidRPr="005D3FB0">
        <w:rPr>
          <w:rFonts w:ascii="Times New Roman" w:eastAsia="Times New Roman" w:hAnsi="Times New Roman" w:cs="Times New Roman"/>
          <w:sz w:val="24"/>
          <w:szCs w:val="24"/>
          <w:lang w:eastAsia="ru-RU"/>
        </w:rPr>
        <w:t>Поселения</w:t>
      </w:r>
      <w:r w:rsidRPr="005D3FB0">
        <w:rPr>
          <w:rFonts w:ascii="Times New Roman" w:eastAsia="Times New Roman" w:hAnsi="Times New Roman" w:cs="Times New Roman"/>
          <w:bCs/>
          <w:sz w:val="24"/>
          <w:szCs w:val="24"/>
          <w:lang w:eastAsia="ru-RU"/>
        </w:rPr>
        <w:t xml:space="preserve"> поступления средств от заимствований, погашения муниципального долга, возникшего из заимствований, и расходы на его обслуживание, </w:t>
      </w:r>
      <w:r w:rsidRPr="005D3FB0">
        <w:rPr>
          <w:rFonts w:ascii="Times New Roman" w:eastAsia="Times New Roman" w:hAnsi="Times New Roman" w:cs="Times New Roman"/>
          <w:sz w:val="24"/>
          <w:szCs w:val="24"/>
          <w:lang w:eastAsia="ru-RU"/>
        </w:rPr>
        <w:t>как ведется учет и регистрация муниципальных долговых обязательств.</w:t>
      </w: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3FB0" w:rsidRPr="005D3FB0" w:rsidRDefault="005D3FB0" w:rsidP="005D3FB0">
      <w:pPr>
        <w:spacing w:after="200" w:line="276" w:lineRule="auto"/>
        <w:jc w:val="both"/>
        <w:rPr>
          <w:rFonts w:ascii="Times New Roman" w:eastAsia="Times New Roman" w:hAnsi="Times New Roman" w:cs="Times New Roman"/>
          <w:sz w:val="24"/>
          <w:szCs w:val="24"/>
          <w:lang w:eastAsia="ru-RU"/>
        </w:rPr>
      </w:pPr>
      <w:r w:rsidRPr="005D3FB0">
        <w:rPr>
          <w:rFonts w:ascii="Times New Roman" w:eastAsia="Times New Roman" w:hAnsi="Times New Roman" w:cs="Times New Roman"/>
          <w:sz w:val="24"/>
          <w:szCs w:val="24"/>
          <w:lang w:eastAsia="ru-RU"/>
        </w:rPr>
        <w:t>Ведущий специалист                                                                                   Л.Ю.Куусмаа</w:t>
      </w: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p>
    <w:p w:rsidR="005D3FB0" w:rsidRPr="005D3FB0" w:rsidRDefault="005D3FB0" w:rsidP="005D3FB0">
      <w:pPr>
        <w:spacing w:after="0" w:line="240" w:lineRule="auto"/>
        <w:ind w:firstLine="709"/>
        <w:jc w:val="center"/>
        <w:rPr>
          <w:rFonts w:ascii="Times New Roman" w:eastAsia="Times New Roman" w:hAnsi="Times New Roman" w:cs="Times New Roman"/>
          <w:b/>
          <w:sz w:val="24"/>
          <w:szCs w:val="24"/>
          <w:lang w:eastAsia="ru-RU"/>
        </w:rPr>
      </w:pPr>
    </w:p>
    <w:p w:rsidR="005D3FB0" w:rsidRPr="005D3FB0" w:rsidRDefault="005D3FB0" w:rsidP="005D3FB0">
      <w:pPr>
        <w:spacing w:after="200" w:line="276" w:lineRule="auto"/>
        <w:rPr>
          <w:rFonts w:ascii="Times New Roman" w:eastAsia="Times New Roman" w:hAnsi="Times New Roman" w:cs="Times New Roman"/>
          <w:bCs/>
          <w:sz w:val="24"/>
          <w:szCs w:val="24"/>
          <w:lang w:eastAsia="ru-RU"/>
        </w:rPr>
      </w:pPr>
    </w:p>
    <w:p w:rsidR="001F6B75" w:rsidRPr="001F6B75" w:rsidRDefault="001F6B75" w:rsidP="005D3FB0">
      <w:pPr>
        <w:tabs>
          <w:tab w:val="left" w:pos="6120"/>
        </w:tabs>
        <w:jc w:val="center"/>
        <w:rPr>
          <w:rFonts w:ascii="Times New Roman" w:hAnsi="Times New Roman" w:cs="Times New Roman"/>
          <w:b/>
          <w:sz w:val="24"/>
          <w:szCs w:val="24"/>
        </w:rPr>
      </w:pPr>
    </w:p>
    <w:sectPr w:rsidR="001F6B75" w:rsidRPr="001F6B75" w:rsidSect="00A97B0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compat/>
  <w:rsids>
    <w:rsidRoot w:val="009537B7"/>
    <w:rsid w:val="00011D86"/>
    <w:rsid w:val="00035A93"/>
    <w:rsid w:val="00041F00"/>
    <w:rsid w:val="00073568"/>
    <w:rsid w:val="00094F78"/>
    <w:rsid w:val="000B7A9E"/>
    <w:rsid w:val="000C13D5"/>
    <w:rsid w:val="000D1A99"/>
    <w:rsid w:val="000E4358"/>
    <w:rsid w:val="000F0770"/>
    <w:rsid w:val="001104B2"/>
    <w:rsid w:val="00113E39"/>
    <w:rsid w:val="0012580E"/>
    <w:rsid w:val="001504DA"/>
    <w:rsid w:val="00154E45"/>
    <w:rsid w:val="001709F2"/>
    <w:rsid w:val="0017275A"/>
    <w:rsid w:val="00193CE7"/>
    <w:rsid w:val="001A1A3D"/>
    <w:rsid w:val="001A27D9"/>
    <w:rsid w:val="001E076F"/>
    <w:rsid w:val="001E0F1A"/>
    <w:rsid w:val="001E3F07"/>
    <w:rsid w:val="001E7EF3"/>
    <w:rsid w:val="001F147E"/>
    <w:rsid w:val="001F6B75"/>
    <w:rsid w:val="001F7667"/>
    <w:rsid w:val="002164DF"/>
    <w:rsid w:val="00227CDD"/>
    <w:rsid w:val="00230082"/>
    <w:rsid w:val="0024577A"/>
    <w:rsid w:val="00265486"/>
    <w:rsid w:val="00280338"/>
    <w:rsid w:val="00287B86"/>
    <w:rsid w:val="00287E7A"/>
    <w:rsid w:val="002D0256"/>
    <w:rsid w:val="002D0717"/>
    <w:rsid w:val="002D4DDB"/>
    <w:rsid w:val="002D7A53"/>
    <w:rsid w:val="002E2438"/>
    <w:rsid w:val="002E4669"/>
    <w:rsid w:val="00316316"/>
    <w:rsid w:val="00325EA7"/>
    <w:rsid w:val="003449BD"/>
    <w:rsid w:val="00351ECA"/>
    <w:rsid w:val="00353E6E"/>
    <w:rsid w:val="0037532F"/>
    <w:rsid w:val="00375E0D"/>
    <w:rsid w:val="00376F20"/>
    <w:rsid w:val="0039467D"/>
    <w:rsid w:val="00397F9D"/>
    <w:rsid w:val="003B3343"/>
    <w:rsid w:val="003C4CAC"/>
    <w:rsid w:val="003D21F4"/>
    <w:rsid w:val="003F382F"/>
    <w:rsid w:val="00400822"/>
    <w:rsid w:val="00403036"/>
    <w:rsid w:val="004057EA"/>
    <w:rsid w:val="004300E7"/>
    <w:rsid w:val="004308B9"/>
    <w:rsid w:val="00436DE0"/>
    <w:rsid w:val="00466959"/>
    <w:rsid w:val="0049621A"/>
    <w:rsid w:val="0049742A"/>
    <w:rsid w:val="004A0CAE"/>
    <w:rsid w:val="004A2221"/>
    <w:rsid w:val="004B3329"/>
    <w:rsid w:val="004C1B9E"/>
    <w:rsid w:val="004D683D"/>
    <w:rsid w:val="004E0653"/>
    <w:rsid w:val="004E5A00"/>
    <w:rsid w:val="00500445"/>
    <w:rsid w:val="0053512C"/>
    <w:rsid w:val="00535610"/>
    <w:rsid w:val="00537E72"/>
    <w:rsid w:val="0059595F"/>
    <w:rsid w:val="00595BC6"/>
    <w:rsid w:val="005B7FD3"/>
    <w:rsid w:val="005C0258"/>
    <w:rsid w:val="005C5ED6"/>
    <w:rsid w:val="005C649B"/>
    <w:rsid w:val="005D3FB0"/>
    <w:rsid w:val="005E0C0F"/>
    <w:rsid w:val="005F2289"/>
    <w:rsid w:val="00636BE5"/>
    <w:rsid w:val="006836D2"/>
    <w:rsid w:val="00687222"/>
    <w:rsid w:val="006B24F0"/>
    <w:rsid w:val="006E75C0"/>
    <w:rsid w:val="006F4832"/>
    <w:rsid w:val="006F65F4"/>
    <w:rsid w:val="00753198"/>
    <w:rsid w:val="00767EAB"/>
    <w:rsid w:val="00774699"/>
    <w:rsid w:val="007D7E6E"/>
    <w:rsid w:val="007E12A8"/>
    <w:rsid w:val="007F1857"/>
    <w:rsid w:val="00854311"/>
    <w:rsid w:val="00883034"/>
    <w:rsid w:val="008834CE"/>
    <w:rsid w:val="008A50EA"/>
    <w:rsid w:val="008B2462"/>
    <w:rsid w:val="008C0DFA"/>
    <w:rsid w:val="008C1C80"/>
    <w:rsid w:val="008C24FB"/>
    <w:rsid w:val="008C4D82"/>
    <w:rsid w:val="008D3C68"/>
    <w:rsid w:val="009537B7"/>
    <w:rsid w:val="00960119"/>
    <w:rsid w:val="00960A0D"/>
    <w:rsid w:val="0097536A"/>
    <w:rsid w:val="009A275D"/>
    <w:rsid w:val="009B399C"/>
    <w:rsid w:val="009D53A2"/>
    <w:rsid w:val="009D5E27"/>
    <w:rsid w:val="009D7DBA"/>
    <w:rsid w:val="009E531D"/>
    <w:rsid w:val="009F22D5"/>
    <w:rsid w:val="009F6061"/>
    <w:rsid w:val="00A10D4D"/>
    <w:rsid w:val="00A24953"/>
    <w:rsid w:val="00A31117"/>
    <w:rsid w:val="00A444BC"/>
    <w:rsid w:val="00A97B00"/>
    <w:rsid w:val="00AD7E27"/>
    <w:rsid w:val="00B06D1F"/>
    <w:rsid w:val="00B16A41"/>
    <w:rsid w:val="00B457E2"/>
    <w:rsid w:val="00B64846"/>
    <w:rsid w:val="00B803E8"/>
    <w:rsid w:val="00B85BA7"/>
    <w:rsid w:val="00BA1A43"/>
    <w:rsid w:val="00BA46F4"/>
    <w:rsid w:val="00BD097C"/>
    <w:rsid w:val="00BD32CE"/>
    <w:rsid w:val="00BE5FA8"/>
    <w:rsid w:val="00BF3E3A"/>
    <w:rsid w:val="00C04151"/>
    <w:rsid w:val="00C2232A"/>
    <w:rsid w:val="00C24118"/>
    <w:rsid w:val="00C55C1E"/>
    <w:rsid w:val="00C61FD4"/>
    <w:rsid w:val="00C649D6"/>
    <w:rsid w:val="00C83070"/>
    <w:rsid w:val="00CB3979"/>
    <w:rsid w:val="00CC664E"/>
    <w:rsid w:val="00CE0DA1"/>
    <w:rsid w:val="00CE0DC3"/>
    <w:rsid w:val="00CE5359"/>
    <w:rsid w:val="00D065A8"/>
    <w:rsid w:val="00D342B3"/>
    <w:rsid w:val="00D52C5F"/>
    <w:rsid w:val="00D57613"/>
    <w:rsid w:val="00D60002"/>
    <w:rsid w:val="00D706B4"/>
    <w:rsid w:val="00D82D47"/>
    <w:rsid w:val="00D84AE2"/>
    <w:rsid w:val="00D94BC5"/>
    <w:rsid w:val="00D956B1"/>
    <w:rsid w:val="00DB7778"/>
    <w:rsid w:val="00DF0514"/>
    <w:rsid w:val="00DF2E4F"/>
    <w:rsid w:val="00DF6636"/>
    <w:rsid w:val="00DF6DCE"/>
    <w:rsid w:val="00E0436F"/>
    <w:rsid w:val="00E12045"/>
    <w:rsid w:val="00E229BA"/>
    <w:rsid w:val="00E44EC6"/>
    <w:rsid w:val="00E70A7B"/>
    <w:rsid w:val="00E72CAD"/>
    <w:rsid w:val="00E85758"/>
    <w:rsid w:val="00EA7180"/>
    <w:rsid w:val="00EE131A"/>
    <w:rsid w:val="00F46C8F"/>
    <w:rsid w:val="00F5658D"/>
    <w:rsid w:val="00F71605"/>
    <w:rsid w:val="00F7368F"/>
    <w:rsid w:val="00F739AB"/>
    <w:rsid w:val="00F83140"/>
    <w:rsid w:val="00F87B47"/>
    <w:rsid w:val="00FB538A"/>
    <w:rsid w:val="00FC0447"/>
    <w:rsid w:val="00FD67CD"/>
    <w:rsid w:val="00FE0B03"/>
    <w:rsid w:val="00FE0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A43"/>
    <w:rPr>
      <w:color w:val="0563C1" w:themeColor="hyperlink"/>
      <w:u w:val="single"/>
    </w:rPr>
  </w:style>
  <w:style w:type="paragraph" w:styleId="a4">
    <w:name w:val="Balloon Text"/>
    <w:basedOn w:val="a"/>
    <w:link w:val="a5"/>
    <w:uiPriority w:val="99"/>
    <w:semiHidden/>
    <w:unhideWhenUsed/>
    <w:rsid w:val="00BA1A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1A43"/>
    <w:rPr>
      <w:rFonts w:ascii="Segoe UI" w:hAnsi="Segoe UI" w:cs="Segoe UI"/>
      <w:sz w:val="18"/>
      <w:szCs w:val="18"/>
    </w:rPr>
  </w:style>
  <w:style w:type="character" w:styleId="a6">
    <w:name w:val="FollowedHyperlink"/>
    <w:basedOn w:val="a0"/>
    <w:uiPriority w:val="99"/>
    <w:semiHidden/>
    <w:unhideWhenUsed/>
    <w:rsid w:val="00F83140"/>
    <w:rPr>
      <w:color w:val="954F72" w:themeColor="followedHyperlink"/>
      <w:u w:val="single"/>
    </w:rPr>
  </w:style>
  <w:style w:type="paragraph" w:customStyle="1" w:styleId="ConsNormal">
    <w:name w:val="ConsNormal"/>
    <w:rsid w:val="006E75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B2462"/>
    <w:pPr>
      <w:widowControl w:val="0"/>
      <w:autoSpaceDE w:val="0"/>
      <w:autoSpaceDN w:val="0"/>
      <w:spacing w:after="0" w:line="240" w:lineRule="auto"/>
    </w:pPr>
    <w:rPr>
      <w:rFonts w:ascii="Calibri" w:eastAsia="Times New Roman" w:hAnsi="Calibri" w:cs="Calibri"/>
      <w:szCs w:val="20"/>
      <w:lang w:eastAsia="ru-RU"/>
    </w:rPr>
  </w:style>
  <w:style w:type="paragraph" w:customStyle="1" w:styleId="Iniiaiieoaeno2">
    <w:name w:val="Iniiaiie oaeno 2"/>
    <w:basedOn w:val="a"/>
    <w:rsid w:val="0059595F"/>
    <w:pPr>
      <w:widowControl w:val="0"/>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37557136">
      <w:bodyDiv w:val="1"/>
      <w:marLeft w:val="0"/>
      <w:marRight w:val="0"/>
      <w:marTop w:val="0"/>
      <w:marBottom w:val="0"/>
      <w:divBdr>
        <w:top w:val="none" w:sz="0" w:space="0" w:color="auto"/>
        <w:left w:val="none" w:sz="0" w:space="0" w:color="auto"/>
        <w:bottom w:val="none" w:sz="0" w:space="0" w:color="auto"/>
        <w:right w:val="none" w:sz="0" w:space="0" w:color="auto"/>
      </w:divBdr>
      <w:divsChild>
        <w:div w:id="1798451786">
          <w:marLeft w:val="0"/>
          <w:marRight w:val="0"/>
          <w:marTop w:val="0"/>
          <w:marBottom w:val="0"/>
          <w:divBdr>
            <w:top w:val="none" w:sz="0" w:space="0" w:color="auto"/>
            <w:left w:val="none" w:sz="0" w:space="0" w:color="auto"/>
            <w:bottom w:val="none" w:sz="0" w:space="0" w:color="auto"/>
            <w:right w:val="none" w:sz="0" w:space="0" w:color="auto"/>
          </w:divBdr>
          <w:divsChild>
            <w:div w:id="281351589">
              <w:marLeft w:val="0"/>
              <w:marRight w:val="0"/>
              <w:marTop w:val="0"/>
              <w:marBottom w:val="0"/>
              <w:divBdr>
                <w:top w:val="none" w:sz="0" w:space="0" w:color="auto"/>
                <w:left w:val="none" w:sz="0" w:space="0" w:color="auto"/>
                <w:bottom w:val="none" w:sz="0" w:space="0" w:color="auto"/>
                <w:right w:val="none" w:sz="0" w:space="0" w:color="auto"/>
              </w:divBdr>
              <w:divsChild>
                <w:div w:id="97990233">
                  <w:marLeft w:val="0"/>
                  <w:marRight w:val="0"/>
                  <w:marTop w:val="0"/>
                  <w:marBottom w:val="0"/>
                  <w:divBdr>
                    <w:top w:val="none" w:sz="0" w:space="0" w:color="auto"/>
                    <w:left w:val="none" w:sz="0" w:space="0" w:color="auto"/>
                    <w:bottom w:val="none" w:sz="0" w:space="0" w:color="auto"/>
                    <w:right w:val="none" w:sz="0" w:space="0" w:color="auto"/>
                  </w:divBdr>
                  <w:divsChild>
                    <w:div w:id="1132095809">
                      <w:marLeft w:val="0"/>
                      <w:marRight w:val="0"/>
                      <w:marTop w:val="0"/>
                      <w:marBottom w:val="0"/>
                      <w:divBdr>
                        <w:top w:val="none" w:sz="0" w:space="0" w:color="auto"/>
                        <w:left w:val="none" w:sz="0" w:space="0" w:color="auto"/>
                        <w:bottom w:val="none" w:sz="0" w:space="0" w:color="auto"/>
                        <w:right w:val="none" w:sz="0" w:space="0" w:color="auto"/>
                      </w:divBdr>
                      <w:divsChild>
                        <w:div w:id="1604149732">
                          <w:marLeft w:val="0"/>
                          <w:marRight w:val="0"/>
                          <w:marTop w:val="0"/>
                          <w:marBottom w:val="0"/>
                          <w:divBdr>
                            <w:top w:val="none" w:sz="0" w:space="0" w:color="auto"/>
                            <w:left w:val="none" w:sz="0" w:space="0" w:color="auto"/>
                            <w:bottom w:val="none" w:sz="0" w:space="0" w:color="auto"/>
                            <w:right w:val="none" w:sz="0" w:space="0" w:color="auto"/>
                          </w:divBdr>
                          <w:divsChild>
                            <w:div w:id="2041666202">
                              <w:marLeft w:val="0"/>
                              <w:marRight w:val="0"/>
                              <w:marTop w:val="0"/>
                              <w:marBottom w:val="0"/>
                              <w:divBdr>
                                <w:top w:val="none" w:sz="0" w:space="0" w:color="auto"/>
                                <w:left w:val="none" w:sz="0" w:space="0" w:color="auto"/>
                                <w:bottom w:val="none" w:sz="0" w:space="0" w:color="auto"/>
                                <w:right w:val="none" w:sz="0" w:space="0" w:color="auto"/>
                              </w:divBdr>
                            </w:div>
                          </w:divsChild>
                        </w:div>
                        <w:div w:id="1312829491">
                          <w:marLeft w:val="0"/>
                          <w:marRight w:val="0"/>
                          <w:marTop w:val="0"/>
                          <w:marBottom w:val="0"/>
                          <w:divBdr>
                            <w:top w:val="none" w:sz="0" w:space="0" w:color="auto"/>
                            <w:left w:val="none" w:sz="0" w:space="0" w:color="auto"/>
                            <w:bottom w:val="none" w:sz="0" w:space="0" w:color="auto"/>
                            <w:right w:val="none" w:sz="0" w:space="0" w:color="auto"/>
                          </w:divBdr>
                          <w:divsChild>
                            <w:div w:id="2003698186">
                              <w:marLeft w:val="0"/>
                              <w:marRight w:val="0"/>
                              <w:marTop w:val="0"/>
                              <w:marBottom w:val="0"/>
                              <w:divBdr>
                                <w:top w:val="none" w:sz="0" w:space="0" w:color="auto"/>
                                <w:left w:val="none" w:sz="0" w:space="0" w:color="auto"/>
                                <w:bottom w:val="none" w:sz="0" w:space="0" w:color="auto"/>
                                <w:right w:val="none" w:sz="0" w:space="0" w:color="auto"/>
                              </w:divBdr>
                            </w:div>
                          </w:divsChild>
                        </w:div>
                        <w:div w:id="1410805737">
                          <w:marLeft w:val="0"/>
                          <w:marRight w:val="0"/>
                          <w:marTop w:val="0"/>
                          <w:marBottom w:val="0"/>
                          <w:divBdr>
                            <w:top w:val="none" w:sz="0" w:space="0" w:color="auto"/>
                            <w:left w:val="none" w:sz="0" w:space="0" w:color="auto"/>
                            <w:bottom w:val="none" w:sz="0" w:space="0" w:color="auto"/>
                            <w:right w:val="none" w:sz="0" w:space="0" w:color="auto"/>
                          </w:divBdr>
                          <w:divsChild>
                            <w:div w:id="1829520741">
                              <w:marLeft w:val="0"/>
                              <w:marRight w:val="0"/>
                              <w:marTop w:val="0"/>
                              <w:marBottom w:val="0"/>
                              <w:divBdr>
                                <w:top w:val="none" w:sz="0" w:space="0" w:color="auto"/>
                                <w:left w:val="none" w:sz="0" w:space="0" w:color="auto"/>
                                <w:bottom w:val="none" w:sz="0" w:space="0" w:color="auto"/>
                                <w:right w:val="none" w:sz="0" w:space="0" w:color="auto"/>
                              </w:divBdr>
                            </w:div>
                          </w:divsChild>
                        </w:div>
                        <w:div w:id="1097555308">
                          <w:marLeft w:val="0"/>
                          <w:marRight w:val="0"/>
                          <w:marTop w:val="0"/>
                          <w:marBottom w:val="0"/>
                          <w:divBdr>
                            <w:top w:val="none" w:sz="0" w:space="0" w:color="auto"/>
                            <w:left w:val="none" w:sz="0" w:space="0" w:color="auto"/>
                            <w:bottom w:val="none" w:sz="0" w:space="0" w:color="auto"/>
                            <w:right w:val="none" w:sz="0" w:space="0" w:color="auto"/>
                          </w:divBdr>
                          <w:divsChild>
                            <w:div w:id="202905029">
                              <w:marLeft w:val="0"/>
                              <w:marRight w:val="0"/>
                              <w:marTop w:val="0"/>
                              <w:marBottom w:val="0"/>
                              <w:divBdr>
                                <w:top w:val="none" w:sz="0" w:space="0" w:color="auto"/>
                                <w:left w:val="none" w:sz="0" w:space="0" w:color="auto"/>
                                <w:bottom w:val="none" w:sz="0" w:space="0" w:color="auto"/>
                                <w:right w:val="none" w:sz="0" w:space="0" w:color="auto"/>
                              </w:divBdr>
                            </w:div>
                          </w:divsChild>
                        </w:div>
                        <w:div w:id="1689260525">
                          <w:marLeft w:val="0"/>
                          <w:marRight w:val="0"/>
                          <w:marTop w:val="0"/>
                          <w:marBottom w:val="0"/>
                          <w:divBdr>
                            <w:top w:val="none" w:sz="0" w:space="0" w:color="auto"/>
                            <w:left w:val="none" w:sz="0" w:space="0" w:color="auto"/>
                            <w:bottom w:val="none" w:sz="0" w:space="0" w:color="auto"/>
                            <w:right w:val="none" w:sz="0" w:space="0" w:color="auto"/>
                          </w:divBdr>
                          <w:divsChild>
                            <w:div w:id="14213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0776">
          <w:marLeft w:val="0"/>
          <w:marRight w:val="0"/>
          <w:marTop w:val="0"/>
          <w:marBottom w:val="0"/>
          <w:divBdr>
            <w:top w:val="none" w:sz="0" w:space="0" w:color="auto"/>
            <w:left w:val="none" w:sz="0" w:space="0" w:color="auto"/>
            <w:bottom w:val="none" w:sz="0" w:space="0" w:color="auto"/>
            <w:right w:val="none" w:sz="0" w:space="0" w:color="auto"/>
          </w:divBdr>
          <w:divsChild>
            <w:div w:id="1809350409">
              <w:marLeft w:val="0"/>
              <w:marRight w:val="0"/>
              <w:marTop w:val="0"/>
              <w:marBottom w:val="0"/>
              <w:divBdr>
                <w:top w:val="none" w:sz="0" w:space="0" w:color="auto"/>
                <w:left w:val="none" w:sz="0" w:space="0" w:color="auto"/>
                <w:bottom w:val="none" w:sz="0" w:space="0" w:color="auto"/>
                <w:right w:val="none" w:sz="0" w:space="0" w:color="auto"/>
              </w:divBdr>
              <w:divsChild>
                <w:div w:id="951207543">
                  <w:marLeft w:val="0"/>
                  <w:marRight w:val="0"/>
                  <w:marTop w:val="0"/>
                  <w:marBottom w:val="0"/>
                  <w:divBdr>
                    <w:top w:val="none" w:sz="0" w:space="0" w:color="auto"/>
                    <w:left w:val="none" w:sz="0" w:space="0" w:color="auto"/>
                    <w:bottom w:val="none" w:sz="0" w:space="0" w:color="auto"/>
                    <w:right w:val="none" w:sz="0" w:space="0" w:color="auto"/>
                  </w:divBdr>
                  <w:divsChild>
                    <w:div w:id="1709717643">
                      <w:marLeft w:val="0"/>
                      <w:marRight w:val="0"/>
                      <w:marTop w:val="0"/>
                      <w:marBottom w:val="0"/>
                      <w:divBdr>
                        <w:top w:val="none" w:sz="0" w:space="0" w:color="auto"/>
                        <w:left w:val="none" w:sz="0" w:space="0" w:color="auto"/>
                        <w:bottom w:val="none" w:sz="0" w:space="0" w:color="auto"/>
                        <w:right w:val="none" w:sz="0" w:space="0" w:color="auto"/>
                      </w:divBdr>
                      <w:divsChild>
                        <w:div w:id="1126777480">
                          <w:marLeft w:val="0"/>
                          <w:marRight w:val="0"/>
                          <w:marTop w:val="0"/>
                          <w:marBottom w:val="0"/>
                          <w:divBdr>
                            <w:top w:val="none" w:sz="0" w:space="0" w:color="auto"/>
                            <w:left w:val="none" w:sz="0" w:space="0" w:color="auto"/>
                            <w:bottom w:val="none" w:sz="0" w:space="0" w:color="auto"/>
                            <w:right w:val="none" w:sz="0" w:space="0" w:color="auto"/>
                          </w:divBdr>
                          <w:divsChild>
                            <w:div w:id="1125465337">
                              <w:marLeft w:val="0"/>
                              <w:marRight w:val="0"/>
                              <w:marTop w:val="0"/>
                              <w:marBottom w:val="0"/>
                              <w:divBdr>
                                <w:top w:val="none" w:sz="0" w:space="0" w:color="auto"/>
                                <w:left w:val="none" w:sz="0" w:space="0" w:color="auto"/>
                                <w:bottom w:val="none" w:sz="0" w:space="0" w:color="auto"/>
                                <w:right w:val="none" w:sz="0" w:space="0" w:color="auto"/>
                              </w:divBdr>
                            </w:div>
                          </w:divsChild>
                        </w:div>
                        <w:div w:id="1556508378">
                          <w:marLeft w:val="0"/>
                          <w:marRight w:val="0"/>
                          <w:marTop w:val="0"/>
                          <w:marBottom w:val="0"/>
                          <w:divBdr>
                            <w:top w:val="none" w:sz="0" w:space="0" w:color="auto"/>
                            <w:left w:val="none" w:sz="0" w:space="0" w:color="auto"/>
                            <w:bottom w:val="none" w:sz="0" w:space="0" w:color="auto"/>
                            <w:right w:val="none" w:sz="0" w:space="0" w:color="auto"/>
                          </w:divBdr>
                          <w:divsChild>
                            <w:div w:id="227882981">
                              <w:marLeft w:val="0"/>
                              <w:marRight w:val="0"/>
                              <w:marTop w:val="0"/>
                              <w:marBottom w:val="0"/>
                              <w:divBdr>
                                <w:top w:val="none" w:sz="0" w:space="0" w:color="auto"/>
                                <w:left w:val="none" w:sz="0" w:space="0" w:color="auto"/>
                                <w:bottom w:val="none" w:sz="0" w:space="0" w:color="auto"/>
                                <w:right w:val="none" w:sz="0" w:space="0" w:color="auto"/>
                              </w:divBdr>
                            </w:div>
                          </w:divsChild>
                        </w:div>
                        <w:div w:id="482739619">
                          <w:marLeft w:val="0"/>
                          <w:marRight w:val="0"/>
                          <w:marTop w:val="0"/>
                          <w:marBottom w:val="0"/>
                          <w:divBdr>
                            <w:top w:val="none" w:sz="0" w:space="0" w:color="auto"/>
                            <w:left w:val="none" w:sz="0" w:space="0" w:color="auto"/>
                            <w:bottom w:val="none" w:sz="0" w:space="0" w:color="auto"/>
                            <w:right w:val="none" w:sz="0" w:space="0" w:color="auto"/>
                          </w:divBdr>
                          <w:divsChild>
                            <w:div w:id="1671786441">
                              <w:marLeft w:val="0"/>
                              <w:marRight w:val="0"/>
                              <w:marTop w:val="0"/>
                              <w:marBottom w:val="0"/>
                              <w:divBdr>
                                <w:top w:val="none" w:sz="0" w:space="0" w:color="auto"/>
                                <w:left w:val="none" w:sz="0" w:space="0" w:color="auto"/>
                                <w:bottom w:val="none" w:sz="0" w:space="0" w:color="auto"/>
                                <w:right w:val="none" w:sz="0" w:space="0" w:color="auto"/>
                              </w:divBdr>
                            </w:div>
                          </w:divsChild>
                        </w:div>
                        <w:div w:id="320088406">
                          <w:marLeft w:val="0"/>
                          <w:marRight w:val="0"/>
                          <w:marTop w:val="0"/>
                          <w:marBottom w:val="0"/>
                          <w:divBdr>
                            <w:top w:val="none" w:sz="0" w:space="0" w:color="auto"/>
                            <w:left w:val="none" w:sz="0" w:space="0" w:color="auto"/>
                            <w:bottom w:val="none" w:sz="0" w:space="0" w:color="auto"/>
                            <w:right w:val="none" w:sz="0" w:space="0" w:color="auto"/>
                          </w:divBdr>
                          <w:divsChild>
                            <w:div w:id="15177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84807">
      <w:bodyDiv w:val="1"/>
      <w:marLeft w:val="0"/>
      <w:marRight w:val="0"/>
      <w:marTop w:val="0"/>
      <w:marBottom w:val="0"/>
      <w:divBdr>
        <w:top w:val="none" w:sz="0" w:space="0" w:color="auto"/>
        <w:left w:val="none" w:sz="0" w:space="0" w:color="auto"/>
        <w:bottom w:val="none" w:sz="0" w:space="0" w:color="auto"/>
        <w:right w:val="none" w:sz="0" w:space="0" w:color="auto"/>
      </w:divBdr>
      <w:divsChild>
        <w:div w:id="102191325">
          <w:marLeft w:val="0"/>
          <w:marRight w:val="0"/>
          <w:marTop w:val="0"/>
          <w:marBottom w:val="0"/>
          <w:divBdr>
            <w:top w:val="none" w:sz="0" w:space="0" w:color="auto"/>
            <w:left w:val="none" w:sz="0" w:space="0" w:color="auto"/>
            <w:bottom w:val="none" w:sz="0" w:space="0" w:color="auto"/>
            <w:right w:val="none" w:sz="0" w:space="0" w:color="auto"/>
          </w:divBdr>
          <w:divsChild>
            <w:div w:id="1556238131">
              <w:marLeft w:val="0"/>
              <w:marRight w:val="0"/>
              <w:marTop w:val="0"/>
              <w:marBottom w:val="0"/>
              <w:divBdr>
                <w:top w:val="none" w:sz="0" w:space="0" w:color="auto"/>
                <w:left w:val="none" w:sz="0" w:space="0" w:color="auto"/>
                <w:bottom w:val="none" w:sz="0" w:space="0" w:color="auto"/>
                <w:right w:val="none" w:sz="0" w:space="0" w:color="auto"/>
              </w:divBdr>
              <w:divsChild>
                <w:div w:id="294877268">
                  <w:marLeft w:val="0"/>
                  <w:marRight w:val="0"/>
                  <w:marTop w:val="0"/>
                  <w:marBottom w:val="0"/>
                  <w:divBdr>
                    <w:top w:val="none" w:sz="0" w:space="0" w:color="auto"/>
                    <w:left w:val="none" w:sz="0" w:space="0" w:color="auto"/>
                    <w:bottom w:val="none" w:sz="0" w:space="0" w:color="auto"/>
                    <w:right w:val="none" w:sz="0" w:space="0" w:color="auto"/>
                  </w:divBdr>
                  <w:divsChild>
                    <w:div w:id="1867252560">
                      <w:marLeft w:val="0"/>
                      <w:marRight w:val="0"/>
                      <w:marTop w:val="0"/>
                      <w:marBottom w:val="0"/>
                      <w:divBdr>
                        <w:top w:val="none" w:sz="0" w:space="0" w:color="auto"/>
                        <w:left w:val="none" w:sz="0" w:space="0" w:color="auto"/>
                        <w:bottom w:val="none" w:sz="0" w:space="0" w:color="auto"/>
                        <w:right w:val="none" w:sz="0" w:space="0" w:color="auto"/>
                      </w:divBdr>
                      <w:divsChild>
                        <w:div w:id="1487088251">
                          <w:marLeft w:val="0"/>
                          <w:marRight w:val="0"/>
                          <w:marTop w:val="0"/>
                          <w:marBottom w:val="0"/>
                          <w:divBdr>
                            <w:top w:val="none" w:sz="0" w:space="0" w:color="auto"/>
                            <w:left w:val="none" w:sz="0" w:space="0" w:color="auto"/>
                            <w:bottom w:val="none" w:sz="0" w:space="0" w:color="auto"/>
                            <w:right w:val="none" w:sz="0" w:space="0" w:color="auto"/>
                          </w:divBdr>
                          <w:divsChild>
                            <w:div w:id="1176379810">
                              <w:marLeft w:val="0"/>
                              <w:marRight w:val="0"/>
                              <w:marTop w:val="0"/>
                              <w:marBottom w:val="0"/>
                              <w:divBdr>
                                <w:top w:val="none" w:sz="0" w:space="0" w:color="auto"/>
                                <w:left w:val="none" w:sz="0" w:space="0" w:color="auto"/>
                                <w:bottom w:val="none" w:sz="0" w:space="0" w:color="auto"/>
                                <w:right w:val="none" w:sz="0" w:space="0" w:color="auto"/>
                              </w:divBdr>
                            </w:div>
                          </w:divsChild>
                        </w:div>
                        <w:div w:id="1591043652">
                          <w:marLeft w:val="0"/>
                          <w:marRight w:val="0"/>
                          <w:marTop w:val="0"/>
                          <w:marBottom w:val="0"/>
                          <w:divBdr>
                            <w:top w:val="none" w:sz="0" w:space="0" w:color="auto"/>
                            <w:left w:val="none" w:sz="0" w:space="0" w:color="auto"/>
                            <w:bottom w:val="none" w:sz="0" w:space="0" w:color="auto"/>
                            <w:right w:val="none" w:sz="0" w:space="0" w:color="auto"/>
                          </w:divBdr>
                          <w:divsChild>
                            <w:div w:id="515077911">
                              <w:marLeft w:val="0"/>
                              <w:marRight w:val="0"/>
                              <w:marTop w:val="0"/>
                              <w:marBottom w:val="0"/>
                              <w:divBdr>
                                <w:top w:val="none" w:sz="0" w:space="0" w:color="auto"/>
                                <w:left w:val="none" w:sz="0" w:space="0" w:color="auto"/>
                                <w:bottom w:val="none" w:sz="0" w:space="0" w:color="auto"/>
                                <w:right w:val="none" w:sz="0" w:space="0" w:color="auto"/>
                              </w:divBdr>
                            </w:div>
                          </w:divsChild>
                        </w:div>
                        <w:div w:id="1552185898">
                          <w:marLeft w:val="0"/>
                          <w:marRight w:val="0"/>
                          <w:marTop w:val="0"/>
                          <w:marBottom w:val="0"/>
                          <w:divBdr>
                            <w:top w:val="none" w:sz="0" w:space="0" w:color="auto"/>
                            <w:left w:val="none" w:sz="0" w:space="0" w:color="auto"/>
                            <w:bottom w:val="none" w:sz="0" w:space="0" w:color="auto"/>
                            <w:right w:val="none" w:sz="0" w:space="0" w:color="auto"/>
                          </w:divBdr>
                          <w:divsChild>
                            <w:div w:id="1156073566">
                              <w:marLeft w:val="0"/>
                              <w:marRight w:val="0"/>
                              <w:marTop w:val="0"/>
                              <w:marBottom w:val="0"/>
                              <w:divBdr>
                                <w:top w:val="none" w:sz="0" w:space="0" w:color="auto"/>
                                <w:left w:val="none" w:sz="0" w:space="0" w:color="auto"/>
                                <w:bottom w:val="none" w:sz="0" w:space="0" w:color="auto"/>
                                <w:right w:val="none" w:sz="0" w:space="0" w:color="auto"/>
                              </w:divBdr>
                            </w:div>
                          </w:divsChild>
                        </w:div>
                        <w:div w:id="246429050">
                          <w:marLeft w:val="0"/>
                          <w:marRight w:val="0"/>
                          <w:marTop w:val="0"/>
                          <w:marBottom w:val="0"/>
                          <w:divBdr>
                            <w:top w:val="none" w:sz="0" w:space="0" w:color="auto"/>
                            <w:left w:val="none" w:sz="0" w:space="0" w:color="auto"/>
                            <w:bottom w:val="none" w:sz="0" w:space="0" w:color="auto"/>
                            <w:right w:val="none" w:sz="0" w:space="0" w:color="auto"/>
                          </w:divBdr>
                          <w:divsChild>
                            <w:div w:id="1711297282">
                              <w:marLeft w:val="0"/>
                              <w:marRight w:val="0"/>
                              <w:marTop w:val="0"/>
                              <w:marBottom w:val="0"/>
                              <w:divBdr>
                                <w:top w:val="none" w:sz="0" w:space="0" w:color="auto"/>
                                <w:left w:val="none" w:sz="0" w:space="0" w:color="auto"/>
                                <w:bottom w:val="none" w:sz="0" w:space="0" w:color="auto"/>
                                <w:right w:val="none" w:sz="0" w:space="0" w:color="auto"/>
                              </w:divBdr>
                            </w:div>
                          </w:divsChild>
                        </w:div>
                        <w:div w:id="358747590">
                          <w:marLeft w:val="0"/>
                          <w:marRight w:val="0"/>
                          <w:marTop w:val="0"/>
                          <w:marBottom w:val="0"/>
                          <w:divBdr>
                            <w:top w:val="none" w:sz="0" w:space="0" w:color="auto"/>
                            <w:left w:val="none" w:sz="0" w:space="0" w:color="auto"/>
                            <w:bottom w:val="none" w:sz="0" w:space="0" w:color="auto"/>
                            <w:right w:val="none" w:sz="0" w:space="0" w:color="auto"/>
                          </w:divBdr>
                          <w:divsChild>
                            <w:div w:id="31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336115">
          <w:marLeft w:val="0"/>
          <w:marRight w:val="0"/>
          <w:marTop w:val="0"/>
          <w:marBottom w:val="0"/>
          <w:divBdr>
            <w:top w:val="none" w:sz="0" w:space="0" w:color="auto"/>
            <w:left w:val="none" w:sz="0" w:space="0" w:color="auto"/>
            <w:bottom w:val="none" w:sz="0" w:space="0" w:color="auto"/>
            <w:right w:val="none" w:sz="0" w:space="0" w:color="auto"/>
          </w:divBdr>
          <w:divsChild>
            <w:div w:id="748846431">
              <w:marLeft w:val="0"/>
              <w:marRight w:val="0"/>
              <w:marTop w:val="0"/>
              <w:marBottom w:val="0"/>
              <w:divBdr>
                <w:top w:val="none" w:sz="0" w:space="0" w:color="auto"/>
                <w:left w:val="none" w:sz="0" w:space="0" w:color="auto"/>
                <w:bottom w:val="none" w:sz="0" w:space="0" w:color="auto"/>
                <w:right w:val="none" w:sz="0" w:space="0" w:color="auto"/>
              </w:divBdr>
              <w:divsChild>
                <w:div w:id="1662612673">
                  <w:marLeft w:val="0"/>
                  <w:marRight w:val="0"/>
                  <w:marTop w:val="0"/>
                  <w:marBottom w:val="0"/>
                  <w:divBdr>
                    <w:top w:val="none" w:sz="0" w:space="0" w:color="auto"/>
                    <w:left w:val="none" w:sz="0" w:space="0" w:color="auto"/>
                    <w:bottom w:val="none" w:sz="0" w:space="0" w:color="auto"/>
                    <w:right w:val="none" w:sz="0" w:space="0" w:color="auto"/>
                  </w:divBdr>
                  <w:divsChild>
                    <w:div w:id="51735085">
                      <w:marLeft w:val="0"/>
                      <w:marRight w:val="0"/>
                      <w:marTop w:val="0"/>
                      <w:marBottom w:val="0"/>
                      <w:divBdr>
                        <w:top w:val="none" w:sz="0" w:space="0" w:color="auto"/>
                        <w:left w:val="none" w:sz="0" w:space="0" w:color="auto"/>
                        <w:bottom w:val="none" w:sz="0" w:space="0" w:color="auto"/>
                        <w:right w:val="none" w:sz="0" w:space="0" w:color="auto"/>
                      </w:divBdr>
                      <w:divsChild>
                        <w:div w:id="1035040895">
                          <w:marLeft w:val="0"/>
                          <w:marRight w:val="0"/>
                          <w:marTop w:val="0"/>
                          <w:marBottom w:val="0"/>
                          <w:divBdr>
                            <w:top w:val="none" w:sz="0" w:space="0" w:color="auto"/>
                            <w:left w:val="none" w:sz="0" w:space="0" w:color="auto"/>
                            <w:bottom w:val="none" w:sz="0" w:space="0" w:color="auto"/>
                            <w:right w:val="none" w:sz="0" w:space="0" w:color="auto"/>
                          </w:divBdr>
                          <w:divsChild>
                            <w:div w:id="787239953">
                              <w:marLeft w:val="0"/>
                              <w:marRight w:val="0"/>
                              <w:marTop w:val="0"/>
                              <w:marBottom w:val="0"/>
                              <w:divBdr>
                                <w:top w:val="none" w:sz="0" w:space="0" w:color="auto"/>
                                <w:left w:val="none" w:sz="0" w:space="0" w:color="auto"/>
                                <w:bottom w:val="none" w:sz="0" w:space="0" w:color="auto"/>
                                <w:right w:val="none" w:sz="0" w:space="0" w:color="auto"/>
                              </w:divBdr>
                            </w:div>
                          </w:divsChild>
                        </w:div>
                        <w:div w:id="1550729242">
                          <w:marLeft w:val="0"/>
                          <w:marRight w:val="0"/>
                          <w:marTop w:val="0"/>
                          <w:marBottom w:val="0"/>
                          <w:divBdr>
                            <w:top w:val="none" w:sz="0" w:space="0" w:color="auto"/>
                            <w:left w:val="none" w:sz="0" w:space="0" w:color="auto"/>
                            <w:bottom w:val="none" w:sz="0" w:space="0" w:color="auto"/>
                            <w:right w:val="none" w:sz="0" w:space="0" w:color="auto"/>
                          </w:divBdr>
                          <w:divsChild>
                            <w:div w:id="1071536977">
                              <w:marLeft w:val="0"/>
                              <w:marRight w:val="0"/>
                              <w:marTop w:val="0"/>
                              <w:marBottom w:val="0"/>
                              <w:divBdr>
                                <w:top w:val="none" w:sz="0" w:space="0" w:color="auto"/>
                                <w:left w:val="none" w:sz="0" w:space="0" w:color="auto"/>
                                <w:bottom w:val="none" w:sz="0" w:space="0" w:color="auto"/>
                                <w:right w:val="none" w:sz="0" w:space="0" w:color="auto"/>
                              </w:divBdr>
                            </w:div>
                          </w:divsChild>
                        </w:div>
                        <w:div w:id="1749884290">
                          <w:marLeft w:val="0"/>
                          <w:marRight w:val="0"/>
                          <w:marTop w:val="0"/>
                          <w:marBottom w:val="0"/>
                          <w:divBdr>
                            <w:top w:val="none" w:sz="0" w:space="0" w:color="auto"/>
                            <w:left w:val="none" w:sz="0" w:space="0" w:color="auto"/>
                            <w:bottom w:val="none" w:sz="0" w:space="0" w:color="auto"/>
                            <w:right w:val="none" w:sz="0" w:space="0" w:color="auto"/>
                          </w:divBdr>
                          <w:divsChild>
                            <w:div w:id="572933428">
                              <w:marLeft w:val="0"/>
                              <w:marRight w:val="0"/>
                              <w:marTop w:val="0"/>
                              <w:marBottom w:val="0"/>
                              <w:divBdr>
                                <w:top w:val="none" w:sz="0" w:space="0" w:color="auto"/>
                                <w:left w:val="none" w:sz="0" w:space="0" w:color="auto"/>
                                <w:bottom w:val="none" w:sz="0" w:space="0" w:color="auto"/>
                                <w:right w:val="none" w:sz="0" w:space="0" w:color="auto"/>
                              </w:divBdr>
                            </w:div>
                          </w:divsChild>
                        </w:div>
                        <w:div w:id="1647273788">
                          <w:marLeft w:val="0"/>
                          <w:marRight w:val="0"/>
                          <w:marTop w:val="0"/>
                          <w:marBottom w:val="0"/>
                          <w:divBdr>
                            <w:top w:val="none" w:sz="0" w:space="0" w:color="auto"/>
                            <w:left w:val="none" w:sz="0" w:space="0" w:color="auto"/>
                            <w:bottom w:val="none" w:sz="0" w:space="0" w:color="auto"/>
                            <w:right w:val="none" w:sz="0" w:space="0" w:color="auto"/>
                          </w:divBdr>
                          <w:divsChild>
                            <w:div w:id="19075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56598FB13B0F5D2E22ED2BDDB0632308790F3BFD30519A873A5748FB90B056715B6BC270DF101B0B3CCY9xDJ" TargetMode="External"/><Relationship Id="rId13" Type="http://schemas.openxmlformats.org/officeDocument/2006/relationships/hyperlink" Target="consultantplus://offline/ref=89F2C34435C384203E9A1A5439247F255E8B21B0277C1CAFE7DC2A08EA60A86F64E0FE1A3493689182B523802BF5131B9B1BF6818F08D230K3O1D" TargetMode="External"/><Relationship Id="rId18" Type="http://schemas.openxmlformats.org/officeDocument/2006/relationships/hyperlink" Target="consultantplus://offline/ref=087189D0F6C3BAA89DB298C5A72AD23EEA998D3BB6A788C8F35968160383C5A76F9309903218k3j0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056598FB13B0F5D2E22ED2BDDB0632308790F3BFD30519A873A5748FB90B056715B6BC270DF101B0B3CCY9xDJ" TargetMode="External"/><Relationship Id="rId12" Type="http://schemas.openxmlformats.org/officeDocument/2006/relationships/hyperlink" Target="consultantplus://offline/ref=89F2C34435C384203E9A1A5439247F255E8B21B0277C1CAFE7DC2A08EA60A86F64E0FE1A3493689B8EB523802BF5131B9B1BF6818F08D230K3O1D" TargetMode="External"/><Relationship Id="rId17" Type="http://schemas.openxmlformats.org/officeDocument/2006/relationships/hyperlink" Target="consultantplus://offline/ref=A2E8CB93A25CB1BC0CFF575D26095D7DDE850C46E4ABD2945D1BCE1145823A906857784A79E5012C6204A8338798DF327EE4A8B53AF9E5BDG348J" TargetMode="External"/><Relationship Id="rId2" Type="http://schemas.openxmlformats.org/officeDocument/2006/relationships/settings" Target="settings.xml"/><Relationship Id="rId16" Type="http://schemas.openxmlformats.org/officeDocument/2006/relationships/hyperlink" Target="consultantplus://offline/ref=7E7B81D7D553EDD88FCF5A9E33A0D8C03A654AAC019AD65F13EC4336005C20CEF777D1DF9488F5850709642BBFD4BCD36DC2D91A68DF16w4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56598FB13B0F5D2E22ED2BDDB0632308790F3BFD30519A873A5748FB90B056715B6BC270DF101B0B3CCY9xDJ" TargetMode="External"/><Relationship Id="rId11" Type="http://schemas.openxmlformats.org/officeDocument/2006/relationships/hyperlink" Target="https://pandia.ru/text/category/munitcipalmznie_obrazovaniya/" TargetMode="External"/><Relationship Id="rId5" Type="http://schemas.openxmlformats.org/officeDocument/2006/relationships/hyperlink" Target="https://pandia.ru/text/category/organi_mestnogo_samoupravleniya/" TargetMode="External"/><Relationship Id="rId15" Type="http://schemas.openxmlformats.org/officeDocument/2006/relationships/hyperlink" Target="consultantplus://offline/ref=7E7B81D7D553EDD88FCF5A9E33A0D8C03A654AAC019AD65F13EC4336005C20CEF777D1DF948BF7850709642BBFD4BCD36DC2D91A68DF16w4K" TargetMode="External"/><Relationship Id="rId10" Type="http://schemas.openxmlformats.org/officeDocument/2006/relationships/hyperlink" Target="consultantplus://offline/ref=087189D0F6C3BAA89DB298C5A72AD23EEA998D3BB6A788C8F35968160383C5A76F9309903D1Bk3j7L" TargetMode="External"/><Relationship Id="rId19" Type="http://schemas.openxmlformats.org/officeDocument/2006/relationships/hyperlink" Target="consultantplus://offline/ref=9C76B7F0E8F60E82C2F70FEF1A9AF542108D75096C317B9FA9D0CB165718178D79E928A2AC7BA4403C8E3343EACC774546CAE0AD8B852AF0v3g2H" TargetMode="External"/><Relationship Id="rId4" Type="http://schemas.openxmlformats.org/officeDocument/2006/relationships/hyperlink" Target="consultantplus://offline/ref=84056598FB13B0F5D2E230DFABB7513D378AC8FCBBD30A4CF52CFE29D8YBx0J" TargetMode="External"/><Relationship Id="rId9" Type="http://schemas.openxmlformats.org/officeDocument/2006/relationships/hyperlink" Target="https://pandia.ru/text/category/dolgovoe_obyazatelmzstvo/" TargetMode="External"/><Relationship Id="rId14" Type="http://schemas.openxmlformats.org/officeDocument/2006/relationships/hyperlink" Target="consultantplus://offline/ref=4C01AD784E9109C691E5AF4EFDDE0AE52CE7DBFFEABE6E73A3B1C7F05C1B0B9C76F8EFFCD8522F3CC09EF24208847868826E4A2B8F501E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11</Pages>
  <Words>4714</Words>
  <Characters>26875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109</cp:revision>
  <cp:lastPrinted>2019-11-22T03:09:00Z</cp:lastPrinted>
  <dcterms:created xsi:type="dcterms:W3CDTF">2019-11-14T02:01:00Z</dcterms:created>
  <dcterms:modified xsi:type="dcterms:W3CDTF">2019-12-24T03:18:00Z</dcterms:modified>
</cp:coreProperties>
</file>