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8"/>
        <w:gridCol w:w="5315"/>
      </w:tblGrid>
      <w:tr>
        <w:trPr>
          <w:trHeight w:val="75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10.07.2020</w:t>
            </w:r>
          </w:p>
        </w:tc>
      </w:tr>
      <w:tr>
        <w:trPr>
          <w:trHeight w:val="960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170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ind w:right="33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утверждении Порядка предоставления муниципальных гарантий муниципального образования «Чаинское сельское поселение»</w:t>
            </w:r>
          </w:p>
          <w:p>
            <w:pPr>
              <w:pStyle w:val="Normal"/>
              <w:widowControl w:val="false"/>
              <w:bidi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 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bookmarkStart w:id="0" w:name="_GoBack"/>
            <w:r>
              <w:rPr>
                <w:color w:val="000000"/>
                <w:spacing w:val="12"/>
                <w:sz w:val="27"/>
                <w:szCs w:val="27"/>
              </w:rPr>
              <w:t>коррупциогенные факторы не выявлены</w:t>
            </w:r>
            <w:bookmarkEnd w:id="0"/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16.07.2020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116</Words>
  <Characters>969</Characters>
  <CharactersWithSpaces>1077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2020-07-23T13:16:01Z</dcterms:created>
  <dc:creator/>
  <dc:description/>
  <dc:language>ru-RU</dc:language>
  <cp:lastModifiedBy/>
  <dcterms:modified xsi:type="dcterms:W3CDTF">2020-07-23T13:16:10Z</dcterms:modified>
  <cp:revision>1</cp:revision>
  <dc:subject/>
  <dc:title/>
</cp:coreProperties>
</file>