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D09" w:rsidRPr="00E22D09" w:rsidRDefault="00E22D09" w:rsidP="00E22D09">
      <w:pPr>
        <w:spacing w:before="100" w:beforeAutospacing="1" w:after="100" w:afterAutospacing="1" w:line="240" w:lineRule="auto"/>
        <w:jc w:val="center"/>
        <w:outlineLvl w:val="0"/>
        <w:rPr>
          <w:rFonts w:ascii="Arial" w:eastAsia="Times New Roman" w:hAnsi="Arial" w:cs="Arial"/>
          <w:b/>
          <w:bCs/>
          <w:kern w:val="36"/>
          <w:sz w:val="28"/>
          <w:szCs w:val="28"/>
          <w:lang w:eastAsia="ru-RU"/>
        </w:rPr>
      </w:pPr>
      <w:bookmarkStart w:id="0" w:name="_GoBack"/>
      <w:bookmarkEnd w:id="0"/>
      <w:r w:rsidRPr="00E22D09">
        <w:rPr>
          <w:rFonts w:ascii="Arial" w:eastAsia="Times New Roman" w:hAnsi="Arial" w:cs="Arial"/>
          <w:b/>
          <w:bCs/>
          <w:kern w:val="36"/>
          <w:sz w:val="28"/>
          <w:szCs w:val="28"/>
          <w:lang w:eastAsia="ru-RU"/>
        </w:rPr>
        <w:t>Обзор изменений законодательства в области охраны окружающей среды и природопользования</w:t>
      </w:r>
    </w:p>
    <w:p w:rsidR="00E22D09" w:rsidRPr="00E22D09" w:rsidRDefault="00E22D09" w:rsidP="00E22D09">
      <w:pPr>
        <w:spacing w:before="100" w:beforeAutospacing="1" w:after="100" w:afterAutospacing="1" w:line="240" w:lineRule="auto"/>
        <w:ind w:firstLine="708"/>
        <w:jc w:val="both"/>
        <w:rPr>
          <w:rFonts w:ascii="Arial" w:eastAsia="Times New Roman" w:hAnsi="Arial" w:cs="Arial"/>
          <w:sz w:val="27"/>
          <w:szCs w:val="27"/>
          <w:lang w:eastAsia="ru-RU"/>
        </w:rPr>
      </w:pPr>
      <w:r w:rsidRPr="00E22D09">
        <w:rPr>
          <w:rFonts w:ascii="Arial" w:eastAsia="Times New Roman" w:hAnsi="Arial" w:cs="Arial"/>
          <w:sz w:val="27"/>
          <w:szCs w:val="27"/>
          <w:lang w:eastAsia="ru-RU"/>
        </w:rPr>
        <w:t>В 2022 год</w:t>
      </w:r>
      <w:r w:rsidRPr="00E22D09">
        <w:rPr>
          <w:rFonts w:ascii="Arial" w:eastAsia="Times New Roman" w:hAnsi="Arial" w:cs="Arial"/>
          <w:sz w:val="27"/>
          <w:szCs w:val="27"/>
          <w:lang w:eastAsia="ru-RU"/>
        </w:rPr>
        <w:t>у</w:t>
      </w:r>
      <w:r w:rsidRPr="00E22D09">
        <w:rPr>
          <w:rFonts w:ascii="Arial" w:eastAsia="Times New Roman" w:hAnsi="Arial" w:cs="Arial"/>
          <w:sz w:val="27"/>
          <w:szCs w:val="27"/>
          <w:lang w:eastAsia="ru-RU"/>
        </w:rPr>
        <w:t xml:space="preserve"> </w:t>
      </w:r>
      <w:proofErr w:type="gramStart"/>
      <w:r w:rsidRPr="00E22D09">
        <w:rPr>
          <w:rFonts w:ascii="Arial" w:eastAsia="Times New Roman" w:hAnsi="Arial" w:cs="Arial"/>
          <w:sz w:val="27"/>
          <w:szCs w:val="27"/>
          <w:lang w:eastAsia="ru-RU"/>
        </w:rPr>
        <w:t>существенно обновлено</w:t>
      </w:r>
      <w:proofErr w:type="gramEnd"/>
      <w:r w:rsidRPr="00E22D09">
        <w:rPr>
          <w:rFonts w:ascii="Arial" w:eastAsia="Times New Roman" w:hAnsi="Arial" w:cs="Arial"/>
          <w:sz w:val="27"/>
          <w:szCs w:val="27"/>
          <w:lang w:eastAsia="ru-RU"/>
        </w:rPr>
        <w:t xml:space="preserve"> законодательство в области охраны окружающей среды и природопользования. Нововведения затронули государственный экологический контроль, порядок учета выбросов в атмосферный воздух, область обращения с отходами, получение комплексного экологического разрешения, перспективы экологического развития России и другие сферы взаимодействия производственной деятельности и природы.</w:t>
      </w:r>
    </w:p>
    <w:p w:rsidR="00E22D09" w:rsidRPr="00E22D09" w:rsidRDefault="00E22D09" w:rsidP="00E22D09">
      <w:pPr>
        <w:shd w:val="clear" w:color="auto" w:fill="FFFFFF"/>
        <w:spacing w:beforeAutospacing="1" w:after="0" w:afterAutospacing="1" w:line="240" w:lineRule="auto"/>
        <w:jc w:val="both"/>
        <w:rPr>
          <w:rFonts w:ascii="Arial" w:eastAsia="Times New Roman" w:hAnsi="Arial" w:cs="Arial"/>
          <w:color w:val="000000"/>
          <w:sz w:val="27"/>
          <w:szCs w:val="27"/>
          <w:lang w:eastAsia="ru-RU"/>
        </w:rPr>
      </w:pPr>
      <w:hyperlink r:id="rId6" w:history="1">
        <w:r w:rsidRPr="00E22D09">
          <w:rPr>
            <w:rFonts w:ascii="Arial" w:eastAsia="Times New Roman" w:hAnsi="Arial" w:cs="Arial"/>
            <w:b/>
            <w:bCs/>
            <w:color w:val="0000FF"/>
            <w:sz w:val="27"/>
            <w:szCs w:val="27"/>
            <w:lang w:eastAsia="ru-RU"/>
          </w:rPr>
          <w:t>Приказом Минприроды России от 30.12.2021 № 1044</w:t>
        </w:r>
      </w:hyperlink>
      <w:r w:rsidRPr="00E22D09">
        <w:rPr>
          <w:rFonts w:ascii="Arial" w:eastAsia="Times New Roman" w:hAnsi="Arial" w:cs="Arial"/>
          <w:color w:val="000000"/>
          <w:sz w:val="27"/>
          <w:szCs w:val="27"/>
          <w:lang w:eastAsia="ru-RU"/>
        </w:rPr>
        <w:t> установлены индикаторы риска нарушений обязательных требований по федеральному государственному экологическому контролю (надзору), которые вступили в силу 12 февраля 2022 года.</w:t>
      </w:r>
    </w:p>
    <w:p w:rsidR="00E22D09" w:rsidRPr="00E22D09" w:rsidRDefault="00E22D09" w:rsidP="00E22D09">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t>Такими индикаторами являются:</w:t>
      </w:r>
    </w:p>
    <w:p w:rsidR="00E22D09" w:rsidRPr="00E22D09" w:rsidRDefault="00E22D09" w:rsidP="00E22D09">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t>Увеличение или уменьшение на 30% и более по сравнению с предыдущим отчетным периодом размера платы за негативное воздействие на окружающую среду, если отсутствует информация об актуализации учетных сведений об объекте, оказывающем негативное воздействие на окружающую среду, или об изменении категории такого объекта;</w:t>
      </w:r>
    </w:p>
    <w:p w:rsidR="00E22D09" w:rsidRPr="00E22D09" w:rsidRDefault="00E22D09" w:rsidP="00E22D09">
      <w:pPr>
        <w:numPr>
          <w:ilvl w:val="0"/>
          <w:numId w:val="1"/>
        </w:numPr>
        <w:shd w:val="clear" w:color="auto" w:fill="FFFFFF"/>
        <w:spacing w:after="0" w:line="240" w:lineRule="auto"/>
        <w:jc w:val="both"/>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t>Расхождение данных об объеме и (или) массе выбросов, сбросов загрязняющих веществ, образовываемых, размещаемых отходов в двух и более видах отчетности (документах), которые представлены в </w:t>
      </w:r>
      <w:proofErr w:type="spellStart"/>
      <w:r w:rsidRPr="00E22D09">
        <w:rPr>
          <w:rFonts w:ascii="Arial" w:eastAsia="Times New Roman" w:hAnsi="Arial" w:cs="Arial"/>
          <w:color w:val="000000"/>
          <w:sz w:val="27"/>
          <w:szCs w:val="27"/>
          <w:lang w:eastAsia="ru-RU"/>
        </w:rPr>
        <w:t>Росприроднадзор</w:t>
      </w:r>
      <w:proofErr w:type="spellEnd"/>
      <w:r w:rsidRPr="00E22D09">
        <w:rPr>
          <w:rFonts w:ascii="Arial" w:eastAsia="Times New Roman" w:hAnsi="Arial" w:cs="Arial"/>
          <w:color w:val="000000"/>
          <w:sz w:val="27"/>
          <w:szCs w:val="27"/>
          <w:lang w:eastAsia="ru-RU"/>
        </w:rPr>
        <w:t xml:space="preserve"> за отчетный период:</w:t>
      </w:r>
    </w:p>
    <w:p w:rsidR="00E22D09" w:rsidRPr="00E22D09" w:rsidRDefault="00E22D09" w:rsidP="00E22D09">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t>декларации о плате за негативное воздействие на окружающую среду;</w:t>
      </w:r>
    </w:p>
    <w:p w:rsidR="00E22D09" w:rsidRPr="00E22D09" w:rsidRDefault="00E22D09" w:rsidP="00E22D09">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t>декларации о воздействии на окружающую среду;</w:t>
      </w:r>
    </w:p>
    <w:p w:rsidR="00E22D09" w:rsidRPr="00E22D09" w:rsidRDefault="00E22D09" w:rsidP="00E22D09">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proofErr w:type="gramStart"/>
      <w:r w:rsidRPr="00E22D09">
        <w:rPr>
          <w:rFonts w:ascii="Arial" w:eastAsia="Times New Roman" w:hAnsi="Arial" w:cs="Arial"/>
          <w:color w:val="000000"/>
          <w:sz w:val="27"/>
          <w:szCs w:val="27"/>
          <w:lang w:eastAsia="ru-RU"/>
        </w:rPr>
        <w:t>отчете</w:t>
      </w:r>
      <w:proofErr w:type="gramEnd"/>
      <w:r w:rsidRPr="00E22D09">
        <w:rPr>
          <w:rFonts w:ascii="Arial" w:eastAsia="Times New Roman" w:hAnsi="Arial" w:cs="Arial"/>
          <w:color w:val="000000"/>
          <w:sz w:val="27"/>
          <w:szCs w:val="27"/>
          <w:lang w:eastAsia="ru-RU"/>
        </w:rPr>
        <w:t xml:space="preserve"> об организации и о результатах осуществления производственного экологического контроля;</w:t>
      </w:r>
    </w:p>
    <w:p w:rsidR="00E22D09" w:rsidRPr="00E22D09" w:rsidRDefault="00E22D09" w:rsidP="00E22D09">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proofErr w:type="gramStart"/>
      <w:r w:rsidRPr="00E22D09">
        <w:rPr>
          <w:rFonts w:ascii="Arial" w:eastAsia="Times New Roman" w:hAnsi="Arial" w:cs="Arial"/>
          <w:color w:val="000000"/>
          <w:sz w:val="27"/>
          <w:szCs w:val="27"/>
          <w:lang w:eastAsia="ru-RU"/>
        </w:rPr>
        <w:t>отчете</w:t>
      </w:r>
      <w:proofErr w:type="gramEnd"/>
      <w:r w:rsidRPr="00E22D09">
        <w:rPr>
          <w:rFonts w:ascii="Arial" w:eastAsia="Times New Roman" w:hAnsi="Arial" w:cs="Arial"/>
          <w:color w:val="000000"/>
          <w:sz w:val="27"/>
          <w:szCs w:val="27"/>
          <w:lang w:eastAsia="ru-RU"/>
        </w:rPr>
        <w:t xml:space="preserve"> о выполнении плана мероприятий по охране окружающей среды;</w:t>
      </w:r>
    </w:p>
    <w:p w:rsidR="00E22D09" w:rsidRPr="00E22D09" w:rsidRDefault="00E22D09" w:rsidP="00E22D09">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proofErr w:type="gramStart"/>
      <w:r w:rsidRPr="00E22D09">
        <w:rPr>
          <w:rFonts w:ascii="Arial" w:eastAsia="Times New Roman" w:hAnsi="Arial" w:cs="Arial"/>
          <w:color w:val="000000"/>
          <w:sz w:val="27"/>
          <w:szCs w:val="27"/>
          <w:lang w:eastAsia="ru-RU"/>
        </w:rPr>
        <w:t>отчете</w:t>
      </w:r>
      <w:proofErr w:type="gramEnd"/>
      <w:r w:rsidRPr="00E22D09">
        <w:rPr>
          <w:rFonts w:ascii="Arial" w:eastAsia="Times New Roman" w:hAnsi="Arial" w:cs="Arial"/>
          <w:color w:val="000000"/>
          <w:sz w:val="27"/>
          <w:szCs w:val="27"/>
          <w:lang w:eastAsia="ru-RU"/>
        </w:rPr>
        <w:t xml:space="preserve"> о выполнении программы повышения экологической эффективности;</w:t>
      </w:r>
    </w:p>
    <w:p w:rsidR="00E22D09" w:rsidRPr="00E22D09" w:rsidRDefault="00E22D09" w:rsidP="00E22D09">
      <w:pPr>
        <w:numPr>
          <w:ilvl w:val="0"/>
          <w:numId w:val="2"/>
        </w:numPr>
        <w:shd w:val="clear" w:color="auto" w:fill="FFFFFF"/>
        <w:spacing w:after="0" w:line="240" w:lineRule="auto"/>
        <w:jc w:val="both"/>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t>статистической отчетности по формам 2-ТП (отходы), 2-ТП (воздух).</w:t>
      </w:r>
    </w:p>
    <w:p w:rsidR="00AA779E" w:rsidRDefault="00AA779E" w:rsidP="00E22D09">
      <w:pPr>
        <w:jc w:val="both"/>
      </w:pPr>
    </w:p>
    <w:p w:rsidR="00E22D09" w:rsidRDefault="00E22D09" w:rsidP="00E22D09">
      <w:pPr>
        <w:pStyle w:val="a3"/>
        <w:shd w:val="clear" w:color="auto" w:fill="FFFFFF"/>
        <w:spacing w:before="0" w:after="0"/>
        <w:jc w:val="both"/>
        <w:rPr>
          <w:rFonts w:ascii="Arial" w:hAnsi="Arial" w:cs="Arial"/>
          <w:color w:val="000000"/>
          <w:sz w:val="27"/>
          <w:szCs w:val="27"/>
        </w:rPr>
      </w:pPr>
      <w:hyperlink r:id="rId7" w:history="1">
        <w:r>
          <w:rPr>
            <w:rStyle w:val="a4"/>
            <w:rFonts w:ascii="Arial" w:hAnsi="Arial" w:cs="Arial"/>
            <w:b/>
            <w:bCs/>
            <w:sz w:val="27"/>
            <w:szCs w:val="27"/>
            <w:u w:val="none"/>
          </w:rPr>
          <w:t>Постановлением Правительства РФ от 08.02.2022 № 129</w:t>
        </w:r>
      </w:hyperlink>
      <w:r>
        <w:rPr>
          <w:rFonts w:ascii="Arial" w:hAnsi="Arial" w:cs="Arial"/>
          <w:color w:val="000000"/>
          <w:sz w:val="27"/>
          <w:szCs w:val="27"/>
        </w:rPr>
        <w:t xml:space="preserve"> уточнен перечень объектов, которые относятся к объектам высокой энергетической эффективности. С 18 февраля 2022 года такими объектами считаются </w:t>
      </w:r>
      <w:proofErr w:type="spellStart"/>
      <w:r>
        <w:rPr>
          <w:rFonts w:ascii="Arial" w:hAnsi="Arial" w:cs="Arial"/>
          <w:color w:val="000000"/>
          <w:sz w:val="27"/>
          <w:szCs w:val="27"/>
        </w:rPr>
        <w:t>электрозарядные</w:t>
      </w:r>
      <w:proofErr w:type="spellEnd"/>
      <w:r>
        <w:rPr>
          <w:rFonts w:ascii="Arial" w:hAnsi="Arial" w:cs="Arial"/>
          <w:color w:val="000000"/>
          <w:sz w:val="27"/>
          <w:szCs w:val="27"/>
        </w:rPr>
        <w:t xml:space="preserve"> станции электромобилей, имеющие мощность более 150 кВт.</w:t>
      </w:r>
    </w:p>
    <w:p w:rsidR="00E22D09" w:rsidRDefault="00E22D09" w:rsidP="00E22D09">
      <w:pPr>
        <w:pStyle w:val="a3"/>
        <w:shd w:val="clear" w:color="auto" w:fill="FFFFFF"/>
        <w:jc w:val="both"/>
        <w:rPr>
          <w:rFonts w:ascii="Arial" w:hAnsi="Arial" w:cs="Arial"/>
          <w:color w:val="000000"/>
          <w:sz w:val="27"/>
          <w:szCs w:val="27"/>
        </w:rPr>
      </w:pPr>
      <w:r>
        <w:rPr>
          <w:rFonts w:ascii="Arial" w:hAnsi="Arial" w:cs="Arial"/>
          <w:color w:val="000000"/>
          <w:sz w:val="27"/>
          <w:szCs w:val="27"/>
        </w:rPr>
        <w:t xml:space="preserve">Это значит, что производители таких установок могут получить налоговые льготы, предусмотренные для организаций, которые вводят объекты </w:t>
      </w:r>
      <w:proofErr w:type="gramStart"/>
      <w:r>
        <w:rPr>
          <w:rFonts w:ascii="Arial" w:hAnsi="Arial" w:cs="Arial"/>
          <w:color w:val="000000"/>
          <w:sz w:val="27"/>
          <w:szCs w:val="27"/>
        </w:rPr>
        <w:t>с</w:t>
      </w:r>
      <w:proofErr w:type="gramEnd"/>
      <w:r>
        <w:rPr>
          <w:rFonts w:ascii="Arial" w:hAnsi="Arial" w:cs="Arial"/>
          <w:color w:val="000000"/>
          <w:sz w:val="27"/>
          <w:szCs w:val="27"/>
        </w:rPr>
        <w:t xml:space="preserve"> высокой </w:t>
      </w:r>
      <w:proofErr w:type="spellStart"/>
      <w:r>
        <w:rPr>
          <w:rFonts w:ascii="Arial" w:hAnsi="Arial" w:cs="Arial"/>
          <w:color w:val="000000"/>
          <w:sz w:val="27"/>
          <w:szCs w:val="27"/>
        </w:rPr>
        <w:t>энергоэффективностью</w:t>
      </w:r>
      <w:proofErr w:type="spellEnd"/>
      <w:r>
        <w:rPr>
          <w:rFonts w:ascii="Arial" w:hAnsi="Arial" w:cs="Arial"/>
          <w:color w:val="000000"/>
          <w:sz w:val="27"/>
          <w:szCs w:val="27"/>
        </w:rPr>
        <w:t>.</w:t>
      </w:r>
    </w:p>
    <w:p w:rsidR="00E22D09" w:rsidRPr="00E22D09" w:rsidRDefault="00E22D09" w:rsidP="00E22D09">
      <w:pPr>
        <w:shd w:val="clear" w:color="auto" w:fill="FFFFFF"/>
        <w:spacing w:beforeAutospacing="1" w:after="0" w:afterAutospacing="1" w:line="240" w:lineRule="auto"/>
        <w:jc w:val="both"/>
        <w:rPr>
          <w:rFonts w:ascii="Arial" w:eastAsia="Times New Roman" w:hAnsi="Arial" w:cs="Arial"/>
          <w:color w:val="000000"/>
          <w:sz w:val="27"/>
          <w:szCs w:val="27"/>
          <w:lang w:eastAsia="ru-RU"/>
        </w:rPr>
      </w:pPr>
      <w:hyperlink r:id="rId8" w:tgtFrame="_blank" w:history="1">
        <w:r w:rsidRPr="00E22D09">
          <w:rPr>
            <w:rFonts w:ascii="Arial" w:eastAsia="Times New Roman" w:hAnsi="Arial" w:cs="Arial"/>
            <w:b/>
            <w:bCs/>
            <w:color w:val="0000FF"/>
            <w:sz w:val="27"/>
            <w:szCs w:val="27"/>
            <w:lang w:eastAsia="ru-RU"/>
          </w:rPr>
          <w:t>Постановлением Правительства РФ от 18.02.2022 № 206</w:t>
        </w:r>
      </w:hyperlink>
      <w:r w:rsidRPr="00E22D09">
        <w:rPr>
          <w:rFonts w:ascii="Arial" w:eastAsia="Times New Roman" w:hAnsi="Arial" w:cs="Arial"/>
          <w:color w:val="000000"/>
          <w:sz w:val="27"/>
          <w:szCs w:val="27"/>
          <w:lang w:eastAsia="ru-RU"/>
        </w:rPr>
        <w:t> актуализированы меры государственного регулирования потребления и обращения веществ, разрушающих озоновый слой. Документ вступил в силу 22 февраля 2022 года.</w:t>
      </w:r>
    </w:p>
    <w:p w:rsidR="00E22D09" w:rsidRPr="00E22D09" w:rsidRDefault="00E22D09" w:rsidP="00E22D09">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lastRenderedPageBreak/>
        <w:t xml:space="preserve">Постановлением определен перечень </w:t>
      </w:r>
      <w:proofErr w:type="spellStart"/>
      <w:r w:rsidRPr="00E22D09">
        <w:rPr>
          <w:rFonts w:ascii="Arial" w:eastAsia="Times New Roman" w:hAnsi="Arial" w:cs="Arial"/>
          <w:color w:val="000000"/>
          <w:sz w:val="27"/>
          <w:szCs w:val="27"/>
          <w:lang w:eastAsia="ru-RU"/>
        </w:rPr>
        <w:t>озоноразрушающих</w:t>
      </w:r>
      <w:proofErr w:type="spellEnd"/>
      <w:r w:rsidRPr="00E22D09">
        <w:rPr>
          <w:rFonts w:ascii="Arial" w:eastAsia="Times New Roman" w:hAnsi="Arial" w:cs="Arial"/>
          <w:color w:val="000000"/>
          <w:sz w:val="27"/>
          <w:szCs w:val="27"/>
          <w:lang w:eastAsia="ru-RU"/>
        </w:rPr>
        <w:t xml:space="preserve"> веществ, которые попадают под государственный контроль. Также изменена форма отчетности о веществах, разрушающих озоновый слой. Из нее исключен раздел, обязывающий юридических лиц и ИП представлять отчетность об использовании таких веществ в действующем оборудовании.</w:t>
      </w:r>
    </w:p>
    <w:p w:rsidR="00E22D09" w:rsidRPr="00E22D09" w:rsidRDefault="00E22D09" w:rsidP="00E22D09">
      <w:pPr>
        <w:shd w:val="clear" w:color="auto" w:fill="FFFFFF"/>
        <w:spacing w:beforeAutospacing="1" w:after="0" w:afterAutospacing="1" w:line="240" w:lineRule="auto"/>
        <w:jc w:val="both"/>
        <w:rPr>
          <w:rFonts w:ascii="Arial" w:eastAsia="Times New Roman" w:hAnsi="Arial" w:cs="Arial"/>
          <w:color w:val="000000"/>
          <w:sz w:val="27"/>
          <w:szCs w:val="27"/>
          <w:lang w:eastAsia="ru-RU"/>
        </w:rPr>
      </w:pPr>
      <w:hyperlink r:id="rId9" w:history="1">
        <w:r w:rsidRPr="00E22D09">
          <w:rPr>
            <w:rFonts w:ascii="Arial" w:eastAsia="Times New Roman" w:hAnsi="Arial" w:cs="Arial"/>
            <w:b/>
            <w:bCs/>
            <w:color w:val="0000FF"/>
            <w:sz w:val="27"/>
            <w:szCs w:val="27"/>
            <w:u w:val="single"/>
            <w:lang w:eastAsia="ru-RU"/>
          </w:rPr>
          <w:t>Постановлением Правительства РФ от 08.02.2022 № 133</w:t>
        </w:r>
      </w:hyperlink>
      <w:r w:rsidRPr="00E22D09">
        <w:rPr>
          <w:rFonts w:ascii="Arial" w:eastAsia="Times New Roman" w:hAnsi="Arial" w:cs="Arial"/>
          <w:color w:val="000000"/>
          <w:sz w:val="27"/>
          <w:szCs w:val="27"/>
          <w:lang w:eastAsia="ru-RU"/>
        </w:rPr>
        <w:t> утверждена федеральная научно-техническая программа в области экологического развития РФ и климатических изменений на 2021 — 2030 годы. Действие Программы начинается с 22 февраля 2022 года и распространяется на правоотношения, возникшие с 2021 года.</w:t>
      </w:r>
    </w:p>
    <w:p w:rsidR="00E22D09" w:rsidRPr="00E22D09" w:rsidRDefault="00E22D09" w:rsidP="00E22D09">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t>Целью программы является повышение эффективности научно-технической деятельности в области экологического развития РФ и климатических изменений.</w:t>
      </w:r>
    </w:p>
    <w:p w:rsidR="00E22D09" w:rsidRPr="00E22D09" w:rsidRDefault="00E22D09" w:rsidP="00E22D09">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t>Разрабатываемые наукоемкие технологические решения должны быть направлены </w:t>
      </w:r>
      <w:proofErr w:type="gramStart"/>
      <w:r w:rsidRPr="00E22D09">
        <w:rPr>
          <w:rFonts w:ascii="Arial" w:eastAsia="Times New Roman" w:hAnsi="Arial" w:cs="Arial"/>
          <w:color w:val="000000"/>
          <w:sz w:val="27"/>
          <w:szCs w:val="27"/>
          <w:lang w:eastAsia="ru-RU"/>
        </w:rPr>
        <w:t>на</w:t>
      </w:r>
      <w:proofErr w:type="gramEnd"/>
      <w:r w:rsidRPr="00E22D09">
        <w:rPr>
          <w:rFonts w:ascii="Arial" w:eastAsia="Times New Roman" w:hAnsi="Arial" w:cs="Arial"/>
          <w:color w:val="000000"/>
          <w:sz w:val="27"/>
          <w:szCs w:val="27"/>
          <w:lang w:eastAsia="ru-RU"/>
        </w:rPr>
        <w:t>:</w:t>
      </w:r>
    </w:p>
    <w:p w:rsidR="00E22D09" w:rsidRPr="00E22D09" w:rsidRDefault="00E22D09" w:rsidP="00E22D09">
      <w:pPr>
        <w:numPr>
          <w:ilvl w:val="0"/>
          <w:numId w:val="3"/>
        </w:numPr>
        <w:shd w:val="clear" w:color="auto" w:fill="FFFFFF"/>
        <w:spacing w:before="100" w:beforeAutospacing="1" w:after="100" w:afterAutospacing="1" w:line="240" w:lineRule="auto"/>
        <w:ind w:left="495"/>
        <w:jc w:val="both"/>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t>обеспечение экологической безопасности, улучшение состояния окружающей среды;</w:t>
      </w:r>
    </w:p>
    <w:p w:rsidR="00E22D09" w:rsidRPr="00E22D09" w:rsidRDefault="00E22D09" w:rsidP="00E22D09">
      <w:pPr>
        <w:numPr>
          <w:ilvl w:val="0"/>
          <w:numId w:val="3"/>
        </w:numPr>
        <w:shd w:val="clear" w:color="auto" w:fill="FFFFFF"/>
        <w:spacing w:before="100" w:beforeAutospacing="1" w:after="100" w:afterAutospacing="1" w:line="240" w:lineRule="auto"/>
        <w:ind w:left="495"/>
        <w:jc w:val="both"/>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t>изучение климата, механизмов адаптации к климатическим изменениям и их последствиям;</w:t>
      </w:r>
    </w:p>
    <w:p w:rsidR="00E22D09" w:rsidRPr="00E22D09" w:rsidRDefault="00E22D09" w:rsidP="00E22D09">
      <w:pPr>
        <w:numPr>
          <w:ilvl w:val="0"/>
          <w:numId w:val="3"/>
        </w:numPr>
        <w:shd w:val="clear" w:color="auto" w:fill="FFFFFF"/>
        <w:spacing w:before="100" w:beforeAutospacing="1" w:after="100" w:afterAutospacing="1" w:line="240" w:lineRule="auto"/>
        <w:ind w:left="495"/>
        <w:jc w:val="both"/>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t>обеспечение устойчивого и сбалансированного социально-экономического развития РФ с низким уровнем выбросов парниковых газов;</w:t>
      </w:r>
    </w:p>
    <w:p w:rsidR="00E22D09" w:rsidRPr="00E22D09" w:rsidRDefault="00E22D09" w:rsidP="00E22D09">
      <w:pPr>
        <w:numPr>
          <w:ilvl w:val="0"/>
          <w:numId w:val="3"/>
        </w:numPr>
        <w:shd w:val="clear" w:color="auto" w:fill="FFFFFF"/>
        <w:spacing w:after="0" w:line="240" w:lineRule="auto"/>
        <w:ind w:left="495"/>
        <w:jc w:val="both"/>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t>принятие мер по уменьшению негативного воздействия парниковых газов на окружающую среду.</w:t>
      </w:r>
    </w:p>
    <w:p w:rsidR="00E22D09" w:rsidRPr="00E22D09" w:rsidRDefault="00E22D09" w:rsidP="00E22D09">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t>Программа реализуется по следующим основным направлениям:</w:t>
      </w:r>
    </w:p>
    <w:p w:rsidR="00E22D09" w:rsidRPr="00E22D09" w:rsidRDefault="00E22D09" w:rsidP="00E22D09">
      <w:pPr>
        <w:numPr>
          <w:ilvl w:val="0"/>
          <w:numId w:val="4"/>
        </w:numPr>
        <w:shd w:val="clear" w:color="auto" w:fill="FFFFFF"/>
        <w:spacing w:before="100" w:beforeAutospacing="1" w:after="100" w:afterAutospacing="1" w:line="240" w:lineRule="auto"/>
        <w:ind w:left="495"/>
        <w:jc w:val="both"/>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t>мониторинг и прогнозирование состояния окружающей среды и климата;</w:t>
      </w:r>
    </w:p>
    <w:p w:rsidR="00E22D09" w:rsidRPr="00E22D09" w:rsidRDefault="00E22D09" w:rsidP="00E22D09">
      <w:pPr>
        <w:numPr>
          <w:ilvl w:val="0"/>
          <w:numId w:val="4"/>
        </w:numPr>
        <w:shd w:val="clear" w:color="auto" w:fill="FFFFFF"/>
        <w:spacing w:before="100" w:beforeAutospacing="1" w:after="100" w:afterAutospacing="1" w:line="240" w:lineRule="auto"/>
        <w:ind w:left="495"/>
        <w:jc w:val="both"/>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t>смягчение антропогенного воздействия на окружающую среду и климат;</w:t>
      </w:r>
    </w:p>
    <w:p w:rsidR="00E22D09" w:rsidRPr="00E22D09" w:rsidRDefault="00E22D09" w:rsidP="00E22D09">
      <w:pPr>
        <w:numPr>
          <w:ilvl w:val="0"/>
          <w:numId w:val="4"/>
        </w:numPr>
        <w:shd w:val="clear" w:color="auto" w:fill="FFFFFF"/>
        <w:spacing w:after="0" w:line="240" w:lineRule="auto"/>
        <w:ind w:left="495"/>
        <w:jc w:val="both"/>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t>адаптация экологических систем, населения и отраслей экономики к климатическим изменениям.</w:t>
      </w:r>
    </w:p>
    <w:p w:rsidR="00E22D09" w:rsidRPr="00E22D09" w:rsidRDefault="00E22D09" w:rsidP="00E22D09">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t>Ожидаемые результаты Программы:</w:t>
      </w:r>
    </w:p>
    <w:p w:rsidR="00E22D09" w:rsidRPr="00E22D09" w:rsidRDefault="00E22D09" w:rsidP="00E22D09">
      <w:pPr>
        <w:numPr>
          <w:ilvl w:val="0"/>
          <w:numId w:val="5"/>
        </w:numPr>
        <w:shd w:val="clear" w:color="auto" w:fill="FFFFFF"/>
        <w:spacing w:before="100" w:beforeAutospacing="1" w:after="100" w:afterAutospacing="1" w:line="240" w:lineRule="auto"/>
        <w:ind w:left="495"/>
        <w:jc w:val="both"/>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t>разработка системы климатического мониторинга гидросферы суши, ледников, многолетней мерзлоты, наземного покрова и почв;</w:t>
      </w:r>
    </w:p>
    <w:p w:rsidR="00E22D09" w:rsidRPr="00E22D09" w:rsidRDefault="00E22D09" w:rsidP="00E22D09">
      <w:pPr>
        <w:numPr>
          <w:ilvl w:val="0"/>
          <w:numId w:val="5"/>
        </w:numPr>
        <w:shd w:val="clear" w:color="auto" w:fill="FFFFFF"/>
        <w:spacing w:before="100" w:beforeAutospacing="1" w:after="100" w:afterAutospacing="1" w:line="240" w:lineRule="auto"/>
        <w:ind w:left="495"/>
        <w:jc w:val="both"/>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t>создание многоцелевой системы моделирования и прогнозирования регионального климата;</w:t>
      </w:r>
    </w:p>
    <w:p w:rsidR="00E22D09" w:rsidRPr="00E22D09" w:rsidRDefault="00E22D09" w:rsidP="00E22D09">
      <w:pPr>
        <w:numPr>
          <w:ilvl w:val="0"/>
          <w:numId w:val="5"/>
        </w:numPr>
        <w:shd w:val="clear" w:color="auto" w:fill="FFFFFF"/>
        <w:spacing w:before="100" w:beforeAutospacing="1" w:after="100" w:afterAutospacing="1" w:line="240" w:lineRule="auto"/>
        <w:ind w:left="495"/>
        <w:jc w:val="both"/>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t xml:space="preserve">формирование системы моделирования для управления </w:t>
      </w:r>
      <w:proofErr w:type="spellStart"/>
      <w:r w:rsidRPr="00E22D09">
        <w:rPr>
          <w:rFonts w:ascii="Arial" w:eastAsia="Times New Roman" w:hAnsi="Arial" w:cs="Arial"/>
          <w:color w:val="000000"/>
          <w:sz w:val="27"/>
          <w:szCs w:val="27"/>
          <w:lang w:eastAsia="ru-RU"/>
        </w:rPr>
        <w:t>погодно</w:t>
      </w:r>
      <w:proofErr w:type="spellEnd"/>
      <w:r w:rsidRPr="00E22D09">
        <w:rPr>
          <w:rFonts w:ascii="Arial" w:eastAsia="Times New Roman" w:hAnsi="Arial" w:cs="Arial"/>
          <w:color w:val="000000"/>
          <w:sz w:val="27"/>
          <w:szCs w:val="27"/>
          <w:lang w:eastAsia="ru-RU"/>
        </w:rPr>
        <w:t>-климатическими и экологическими рисками для социальной сферы и экономики;</w:t>
      </w:r>
    </w:p>
    <w:p w:rsidR="00E22D09" w:rsidRPr="00E22D09" w:rsidRDefault="00E22D09" w:rsidP="00E22D09">
      <w:pPr>
        <w:numPr>
          <w:ilvl w:val="0"/>
          <w:numId w:val="5"/>
        </w:numPr>
        <w:shd w:val="clear" w:color="auto" w:fill="FFFFFF"/>
        <w:spacing w:before="100" w:beforeAutospacing="1" w:after="100" w:afterAutospacing="1" w:line="240" w:lineRule="auto"/>
        <w:ind w:left="495"/>
        <w:jc w:val="both"/>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t>разработка системы мониторинга потоков парниковых газов и углеродного цикла на территории Российской Федерации и прилегающих морских акваториях;</w:t>
      </w:r>
    </w:p>
    <w:p w:rsidR="00E22D09" w:rsidRPr="00E22D09" w:rsidRDefault="00E22D09" w:rsidP="00E22D09">
      <w:pPr>
        <w:numPr>
          <w:ilvl w:val="0"/>
          <w:numId w:val="5"/>
        </w:numPr>
        <w:shd w:val="clear" w:color="auto" w:fill="FFFFFF"/>
        <w:spacing w:after="0" w:line="240" w:lineRule="auto"/>
        <w:ind w:left="495"/>
        <w:jc w:val="both"/>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t>использование в практической деятельности разработанных наукоемких технологий с подтвержденной в рамках Программы эффективностью.</w:t>
      </w:r>
    </w:p>
    <w:p w:rsidR="00E22D09" w:rsidRDefault="00E22D09" w:rsidP="00E22D09">
      <w:pPr>
        <w:shd w:val="clear" w:color="auto" w:fill="FFFFFF"/>
        <w:spacing w:before="100" w:beforeAutospacing="1" w:after="100" w:afterAutospacing="1" w:line="240" w:lineRule="auto"/>
        <w:outlineLvl w:val="1"/>
        <w:rPr>
          <w:rFonts w:ascii="Arial" w:eastAsia="Times New Roman" w:hAnsi="Arial" w:cs="Arial"/>
          <w:color w:val="000000"/>
          <w:sz w:val="27"/>
          <w:szCs w:val="27"/>
          <w:lang w:eastAsia="ru-RU"/>
        </w:rPr>
      </w:pPr>
      <w:r w:rsidRPr="00E22D09">
        <w:rPr>
          <w:rFonts w:ascii="Arial" w:eastAsia="Times New Roman" w:hAnsi="Arial" w:cs="Arial"/>
          <w:bCs/>
          <w:color w:val="000000"/>
          <w:sz w:val="27"/>
          <w:szCs w:val="27"/>
          <w:lang w:eastAsia="ru-RU"/>
        </w:rPr>
        <w:lastRenderedPageBreak/>
        <w:t>Предоставление водного объекта в пользование с</w:t>
      </w:r>
      <w:r w:rsidRPr="00E22D09">
        <w:rPr>
          <w:rFonts w:ascii="Arial" w:eastAsia="Times New Roman" w:hAnsi="Arial" w:cs="Arial"/>
          <w:color w:val="000000"/>
          <w:sz w:val="27"/>
          <w:szCs w:val="27"/>
          <w:lang w:eastAsia="ru-RU"/>
        </w:rPr>
        <w:t xml:space="preserve"> 27 февраля 2022 года решение о предоставлении водного объекта в пользование, принимаемое </w:t>
      </w:r>
      <w:proofErr w:type="spellStart"/>
      <w:r w:rsidRPr="00E22D09">
        <w:rPr>
          <w:rFonts w:ascii="Arial" w:eastAsia="Times New Roman" w:hAnsi="Arial" w:cs="Arial"/>
          <w:color w:val="000000"/>
          <w:sz w:val="27"/>
          <w:szCs w:val="27"/>
          <w:lang w:eastAsia="ru-RU"/>
        </w:rPr>
        <w:t>Росводресурсами</w:t>
      </w:r>
      <w:proofErr w:type="spellEnd"/>
      <w:r w:rsidRPr="00E22D09">
        <w:rPr>
          <w:rFonts w:ascii="Arial" w:eastAsia="Times New Roman" w:hAnsi="Arial" w:cs="Arial"/>
          <w:color w:val="000000"/>
          <w:sz w:val="27"/>
          <w:szCs w:val="27"/>
          <w:lang w:eastAsia="ru-RU"/>
        </w:rPr>
        <w:t>, его территориальным органом, органом исполнительной власти субъекта РФ или органом местного самоуправления, будет выдаваться по обновленной форме, которая утверждена </w:t>
      </w:r>
      <w:hyperlink r:id="rId10" w:history="1">
        <w:r w:rsidRPr="00E22D09">
          <w:rPr>
            <w:rFonts w:ascii="Arial" w:eastAsia="Times New Roman" w:hAnsi="Arial" w:cs="Arial"/>
            <w:b/>
            <w:bCs/>
            <w:color w:val="0000FF"/>
            <w:sz w:val="27"/>
            <w:szCs w:val="27"/>
            <w:lang w:eastAsia="ru-RU"/>
          </w:rPr>
          <w:t>Приказом Минприроды России от 31.01.2022 № 51</w:t>
        </w:r>
      </w:hyperlink>
      <w:r w:rsidRPr="00E22D09">
        <w:rPr>
          <w:rFonts w:ascii="Arial" w:eastAsia="Times New Roman" w:hAnsi="Arial" w:cs="Arial"/>
          <w:color w:val="000000"/>
          <w:sz w:val="27"/>
          <w:szCs w:val="27"/>
          <w:lang w:eastAsia="ru-RU"/>
        </w:rPr>
        <w:t>.</w:t>
      </w:r>
      <w:r>
        <w:rPr>
          <w:rFonts w:ascii="Arial" w:eastAsia="Times New Roman" w:hAnsi="Arial" w:cs="Arial"/>
          <w:color w:val="000000"/>
          <w:sz w:val="27"/>
          <w:szCs w:val="27"/>
          <w:lang w:eastAsia="ru-RU"/>
        </w:rPr>
        <w:t xml:space="preserve"> </w:t>
      </w:r>
    </w:p>
    <w:p w:rsidR="00E22D09" w:rsidRPr="00E22D09" w:rsidRDefault="00E22D09" w:rsidP="00E22D09">
      <w:pPr>
        <w:shd w:val="clear" w:color="auto" w:fill="FFFFFF"/>
        <w:spacing w:before="100" w:beforeAutospacing="1" w:after="100" w:afterAutospacing="1" w:line="240" w:lineRule="auto"/>
        <w:outlineLvl w:val="1"/>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t>Ранее Правительством РФ были</w:t>
      </w:r>
      <w:r>
        <w:rPr>
          <w:rFonts w:ascii="Arial" w:eastAsia="Times New Roman" w:hAnsi="Arial" w:cs="Arial"/>
          <w:color w:val="000000"/>
          <w:sz w:val="27"/>
          <w:szCs w:val="27"/>
          <w:lang w:eastAsia="ru-RU"/>
        </w:rPr>
        <w:t xml:space="preserve"> </w:t>
      </w:r>
      <w:r w:rsidRPr="00E22D09">
        <w:rPr>
          <w:rFonts w:ascii="Arial" w:eastAsia="Times New Roman" w:hAnsi="Arial" w:cs="Arial"/>
          <w:color w:val="000000"/>
          <w:sz w:val="27"/>
          <w:szCs w:val="27"/>
          <w:lang w:eastAsia="ru-RU"/>
        </w:rPr>
        <w:t>утверждены </w:t>
      </w:r>
      <w:hyperlink r:id="rId11" w:tgtFrame="_blank" w:history="1">
        <w:r w:rsidRPr="00E22D09">
          <w:rPr>
            <w:rFonts w:ascii="Arial" w:eastAsia="Times New Roman" w:hAnsi="Arial" w:cs="Arial"/>
            <w:b/>
            <w:bCs/>
            <w:color w:val="0000FF"/>
            <w:sz w:val="27"/>
            <w:szCs w:val="27"/>
            <w:lang w:eastAsia="ru-RU"/>
          </w:rPr>
          <w:t>Правила</w:t>
        </w:r>
      </w:hyperlink>
      <w:r w:rsidRPr="00E22D09">
        <w:rPr>
          <w:rFonts w:ascii="Arial" w:eastAsia="Times New Roman" w:hAnsi="Arial" w:cs="Arial"/>
          <w:color w:val="000000"/>
          <w:sz w:val="27"/>
          <w:szCs w:val="27"/>
          <w:lang w:eastAsia="ru-RU"/>
        </w:rPr>
        <w:t> подготовки и принятия решения о предоставлении водного объекта в пользование.</w:t>
      </w:r>
    </w:p>
    <w:p w:rsidR="00E22D09" w:rsidRPr="00E22D09" w:rsidRDefault="00E22D09" w:rsidP="00E22D09">
      <w:pPr>
        <w:shd w:val="clear" w:color="auto" w:fill="FFFFFF"/>
        <w:spacing w:before="100" w:beforeAutospacing="1" w:after="100" w:afterAutospacing="1" w:line="240" w:lineRule="auto"/>
        <w:outlineLvl w:val="1"/>
        <w:rPr>
          <w:rFonts w:ascii="Raleway" w:eastAsia="Times New Roman" w:hAnsi="Raleway" w:cs="Arial"/>
          <w:b/>
          <w:bCs/>
          <w:color w:val="000000"/>
          <w:sz w:val="36"/>
          <w:szCs w:val="36"/>
          <w:lang w:eastAsia="ru-RU"/>
        </w:rPr>
      </w:pPr>
      <w:r w:rsidRPr="00E22D09">
        <w:rPr>
          <w:rFonts w:ascii="Raleway" w:eastAsia="Times New Roman" w:hAnsi="Raleway" w:cs="Arial"/>
          <w:b/>
          <w:bCs/>
          <w:color w:val="000000"/>
          <w:sz w:val="36"/>
          <w:szCs w:val="36"/>
          <w:lang w:eastAsia="ru-RU"/>
        </w:rPr>
        <w:t>Лицензирование эксплуатации химически опасных объектов</w:t>
      </w:r>
    </w:p>
    <w:p w:rsidR="00E22D09" w:rsidRPr="00E22D09" w:rsidRDefault="00E22D09" w:rsidP="00E22D09">
      <w:pPr>
        <w:shd w:val="clear" w:color="auto" w:fill="FFFFFF"/>
        <w:spacing w:beforeAutospacing="1" w:after="0" w:afterAutospacing="1" w:line="240" w:lineRule="auto"/>
        <w:jc w:val="both"/>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t>С 1 марта 2022 года обновляется порядок лицензирования эксплуатации взрывопожароопасных и химически опасных производственных объектов I, II и III классов опасности (</w:t>
      </w:r>
      <w:hyperlink r:id="rId12" w:history="1">
        <w:r w:rsidRPr="00E22D09">
          <w:rPr>
            <w:rFonts w:ascii="Arial" w:eastAsia="Times New Roman" w:hAnsi="Arial" w:cs="Arial"/>
            <w:b/>
            <w:bCs/>
            <w:color w:val="0000FF"/>
            <w:sz w:val="27"/>
            <w:szCs w:val="27"/>
            <w:lang w:eastAsia="ru-RU"/>
          </w:rPr>
          <w:t>Постановление Правительства РФ от 12.02.2022 № 160</w:t>
        </w:r>
      </w:hyperlink>
      <w:r w:rsidRPr="00E22D09">
        <w:rPr>
          <w:rFonts w:ascii="Arial" w:eastAsia="Times New Roman" w:hAnsi="Arial" w:cs="Arial"/>
          <w:color w:val="000000"/>
          <w:sz w:val="27"/>
          <w:szCs w:val="27"/>
          <w:lang w:eastAsia="ru-RU"/>
        </w:rPr>
        <w:t>).</w:t>
      </w:r>
    </w:p>
    <w:p w:rsidR="00E22D09" w:rsidRPr="00E22D09" w:rsidRDefault="00E22D09" w:rsidP="00E22D09">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t>Поправки коснулись проведения оценки соответствия соискателя лицензии или лицензиата лицензионным требованиям в форме документарной и выездной оценки с применением оценочного листа, в том числе с использованием средств дистанционного взаимодействия. Установлена возможность осуществлять лицензируемый вид деятельности для иностранных юридических лиц.</w:t>
      </w:r>
    </w:p>
    <w:p w:rsidR="00E22D09" w:rsidRPr="00E22D09" w:rsidRDefault="00E22D09" w:rsidP="00E22D09">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t>Уточнены сроки принятия решения о предоставлении лицензии (об отказе в предоставлении лицензии), о внесении изменений в реестр лицензий (об отказе во внесении изменений в реестр лицензий):</w:t>
      </w:r>
    </w:p>
    <w:p w:rsidR="00E22D09" w:rsidRPr="00E22D09" w:rsidRDefault="00E22D09" w:rsidP="00E22D09">
      <w:pPr>
        <w:numPr>
          <w:ilvl w:val="0"/>
          <w:numId w:val="6"/>
        </w:numPr>
        <w:shd w:val="clear" w:color="auto" w:fill="FFFFFF"/>
        <w:spacing w:beforeAutospacing="1" w:after="0" w:afterAutospacing="1" w:line="240" w:lineRule="auto"/>
        <w:ind w:left="495"/>
        <w:jc w:val="both"/>
        <w:rPr>
          <w:rFonts w:ascii="Arial" w:eastAsia="Times New Roman" w:hAnsi="Arial" w:cs="Arial"/>
          <w:color w:val="000000"/>
          <w:sz w:val="27"/>
          <w:szCs w:val="27"/>
          <w:lang w:eastAsia="ru-RU"/>
        </w:rPr>
      </w:pPr>
      <w:r w:rsidRPr="00E22D09">
        <w:rPr>
          <w:rFonts w:ascii="Arial" w:eastAsia="Times New Roman" w:hAnsi="Arial" w:cs="Arial"/>
          <w:b/>
          <w:bCs/>
          <w:color w:val="000000"/>
          <w:sz w:val="27"/>
          <w:szCs w:val="27"/>
          <w:lang w:eastAsia="ru-RU"/>
        </w:rPr>
        <w:t>до 30 рабочих дней</w:t>
      </w:r>
      <w:r w:rsidRPr="00E22D09">
        <w:rPr>
          <w:rFonts w:ascii="Arial" w:eastAsia="Times New Roman" w:hAnsi="Arial" w:cs="Arial"/>
          <w:color w:val="000000"/>
          <w:sz w:val="27"/>
          <w:szCs w:val="27"/>
          <w:lang w:eastAsia="ru-RU"/>
        </w:rPr>
        <w:t> — по заявлениям, поданным на бумажном носителе;</w:t>
      </w:r>
    </w:p>
    <w:p w:rsidR="00E22D09" w:rsidRPr="00E22D09" w:rsidRDefault="00E22D09" w:rsidP="00E22D09">
      <w:pPr>
        <w:numPr>
          <w:ilvl w:val="0"/>
          <w:numId w:val="6"/>
        </w:numPr>
        <w:shd w:val="clear" w:color="auto" w:fill="FFFFFF"/>
        <w:spacing w:after="0" w:line="240" w:lineRule="auto"/>
        <w:ind w:left="495"/>
        <w:jc w:val="both"/>
        <w:rPr>
          <w:rFonts w:ascii="Arial" w:eastAsia="Times New Roman" w:hAnsi="Arial" w:cs="Arial"/>
          <w:color w:val="000000"/>
          <w:sz w:val="27"/>
          <w:szCs w:val="27"/>
          <w:lang w:eastAsia="ru-RU"/>
        </w:rPr>
      </w:pPr>
      <w:r w:rsidRPr="00E22D09">
        <w:rPr>
          <w:rFonts w:ascii="Arial" w:eastAsia="Times New Roman" w:hAnsi="Arial" w:cs="Arial"/>
          <w:b/>
          <w:bCs/>
          <w:color w:val="000000"/>
          <w:sz w:val="27"/>
          <w:szCs w:val="27"/>
          <w:lang w:eastAsia="ru-RU"/>
        </w:rPr>
        <w:t>до 23 рабочих дней</w:t>
      </w:r>
      <w:r w:rsidRPr="00E22D09">
        <w:rPr>
          <w:rFonts w:ascii="Arial" w:eastAsia="Times New Roman" w:hAnsi="Arial" w:cs="Arial"/>
          <w:color w:val="000000"/>
          <w:sz w:val="27"/>
          <w:szCs w:val="27"/>
          <w:lang w:eastAsia="ru-RU"/>
        </w:rPr>
        <w:t> — по заявлениям, поданным в виде электронного документа посредством Единого портала государственных и муниципальных услуг.</w:t>
      </w:r>
    </w:p>
    <w:p w:rsidR="00E22D09" w:rsidRPr="00E22D09" w:rsidRDefault="00E22D09" w:rsidP="00E22D09">
      <w:pPr>
        <w:shd w:val="clear" w:color="auto" w:fill="FFFFFF"/>
        <w:spacing w:beforeAutospacing="1" w:after="0" w:afterAutospacing="1" w:line="240" w:lineRule="auto"/>
        <w:jc w:val="both"/>
        <w:rPr>
          <w:rFonts w:ascii="Arial" w:eastAsia="Times New Roman" w:hAnsi="Arial" w:cs="Arial"/>
          <w:color w:val="000000"/>
          <w:sz w:val="27"/>
          <w:szCs w:val="27"/>
          <w:lang w:eastAsia="ru-RU"/>
        </w:rPr>
      </w:pPr>
      <w:hyperlink r:id="rId13" w:history="1">
        <w:r w:rsidRPr="00E22D09">
          <w:rPr>
            <w:rFonts w:ascii="Arial" w:eastAsia="Times New Roman" w:hAnsi="Arial" w:cs="Arial"/>
            <w:b/>
            <w:bCs/>
            <w:color w:val="0000FF"/>
            <w:sz w:val="27"/>
            <w:szCs w:val="27"/>
            <w:lang w:eastAsia="ru-RU"/>
          </w:rPr>
          <w:t>Приказом Минприроды России от 19.11.2021 № 871</w:t>
        </w:r>
      </w:hyperlink>
      <w:r w:rsidRPr="00E22D09">
        <w:rPr>
          <w:rFonts w:ascii="Arial" w:eastAsia="Times New Roman" w:hAnsi="Arial" w:cs="Arial"/>
          <w:color w:val="000000"/>
          <w:sz w:val="27"/>
          <w:szCs w:val="27"/>
          <w:lang w:eastAsia="ru-RU"/>
        </w:rPr>
        <w:t> актуализирован Порядок проведения инвентаризации стационарных источников и выбросов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w:t>
      </w:r>
    </w:p>
    <w:p w:rsidR="00E22D09" w:rsidRPr="00E22D09" w:rsidRDefault="00E22D09" w:rsidP="00E22D09">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t>С 1 марта вступают силу новые положения, позволяющие обеспечить учет выбросов от передвижных источников при проведении инвентаризации выбросов. В частности, приведен рекомендуемый образец таблицы для обобщения сведений о выбросах передвижных источников, эксплуатируемых на объекте.</w:t>
      </w:r>
    </w:p>
    <w:p w:rsidR="00E22D09" w:rsidRPr="00E22D09" w:rsidRDefault="00E22D09" w:rsidP="00E22D09">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t>При проведении инвентаризации выбросов выявляются и учитываются все стационарные и передвижные источники выбросов загрязняющих веществ в атмосферный воздух. При этом устанавливаются их характеристики, определяются количественные и качественные показатели выбросов от них, вне зависимости от того, эксплуатируются они на объекте постоянно или временно. Все собранные данные должны систематизироваться и документироваться.</w:t>
      </w:r>
    </w:p>
    <w:p w:rsidR="00E22D09" w:rsidRPr="00E22D09" w:rsidRDefault="00E22D09" w:rsidP="00E22D09">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lastRenderedPageBreak/>
        <w:t>При проведении инвентаризации выбросов учитываются следующие виды передвижных источников:</w:t>
      </w:r>
    </w:p>
    <w:p w:rsidR="00E22D09" w:rsidRPr="00E22D09" w:rsidRDefault="00E22D09" w:rsidP="00E22D09">
      <w:pPr>
        <w:numPr>
          <w:ilvl w:val="0"/>
          <w:numId w:val="7"/>
        </w:numPr>
        <w:shd w:val="clear" w:color="auto" w:fill="FFFFFF"/>
        <w:spacing w:before="100" w:beforeAutospacing="1" w:after="100" w:afterAutospacing="1" w:line="240" w:lineRule="auto"/>
        <w:ind w:left="495"/>
        <w:jc w:val="both"/>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t>автомобильный транспорт, строительная, сельскохозяйственная, дорожная и иная техника, которая относится к передвижным источникам выбросов;</w:t>
      </w:r>
    </w:p>
    <w:p w:rsidR="00E22D09" w:rsidRPr="00E22D09" w:rsidRDefault="00E22D09" w:rsidP="00E22D09">
      <w:pPr>
        <w:numPr>
          <w:ilvl w:val="0"/>
          <w:numId w:val="7"/>
        </w:numPr>
        <w:shd w:val="clear" w:color="auto" w:fill="FFFFFF"/>
        <w:spacing w:before="100" w:beforeAutospacing="1" w:after="100" w:afterAutospacing="1" w:line="240" w:lineRule="auto"/>
        <w:ind w:left="495"/>
        <w:jc w:val="both"/>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t>самолеты и иные воздушные суда;</w:t>
      </w:r>
    </w:p>
    <w:p w:rsidR="00E22D09" w:rsidRPr="00E22D09" w:rsidRDefault="00E22D09" w:rsidP="00E22D09">
      <w:pPr>
        <w:numPr>
          <w:ilvl w:val="0"/>
          <w:numId w:val="7"/>
        </w:numPr>
        <w:shd w:val="clear" w:color="auto" w:fill="FFFFFF"/>
        <w:spacing w:before="100" w:beforeAutospacing="1" w:after="100" w:afterAutospacing="1" w:line="240" w:lineRule="auto"/>
        <w:ind w:left="495"/>
        <w:jc w:val="both"/>
        <w:rPr>
          <w:rFonts w:ascii="Arial" w:eastAsia="Times New Roman" w:hAnsi="Arial" w:cs="Arial"/>
          <w:color w:val="000000"/>
          <w:sz w:val="27"/>
          <w:szCs w:val="27"/>
          <w:lang w:eastAsia="ru-RU"/>
        </w:rPr>
      </w:pPr>
      <w:proofErr w:type="gramStart"/>
      <w:r w:rsidRPr="00E22D09">
        <w:rPr>
          <w:rFonts w:ascii="Arial" w:eastAsia="Times New Roman" w:hAnsi="Arial" w:cs="Arial"/>
          <w:color w:val="000000"/>
          <w:sz w:val="27"/>
          <w:szCs w:val="27"/>
          <w:lang w:eastAsia="ru-RU"/>
        </w:rPr>
        <w:t>ж</w:t>
      </w:r>
      <w:proofErr w:type="gramEnd"/>
      <w:r w:rsidRPr="00E22D09">
        <w:rPr>
          <w:rFonts w:ascii="Arial" w:eastAsia="Times New Roman" w:hAnsi="Arial" w:cs="Arial"/>
          <w:color w:val="000000"/>
          <w:sz w:val="27"/>
          <w:szCs w:val="27"/>
          <w:lang w:eastAsia="ru-RU"/>
        </w:rPr>
        <w:t>/д транспорт;</w:t>
      </w:r>
    </w:p>
    <w:p w:rsidR="00E22D09" w:rsidRPr="00E22D09" w:rsidRDefault="00E22D09" w:rsidP="00E22D09">
      <w:pPr>
        <w:numPr>
          <w:ilvl w:val="0"/>
          <w:numId w:val="7"/>
        </w:numPr>
        <w:shd w:val="clear" w:color="auto" w:fill="FFFFFF"/>
        <w:spacing w:after="0" w:line="240" w:lineRule="auto"/>
        <w:ind w:left="495"/>
        <w:jc w:val="both"/>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t>водные суда.</w:t>
      </w:r>
    </w:p>
    <w:p w:rsidR="00E22D09" w:rsidRPr="00E22D09" w:rsidRDefault="00E22D09" w:rsidP="00E22D09">
      <w:pPr>
        <w:shd w:val="clear" w:color="auto" w:fill="FFFFFF"/>
        <w:spacing w:before="100" w:beforeAutospacing="1" w:after="100" w:afterAutospacing="1" w:line="240" w:lineRule="auto"/>
        <w:ind w:firstLine="135"/>
        <w:jc w:val="both"/>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t>Также необходимо учитывать выбросы от передвижных источников на стоянках и сооружениях, где осуществляется работа, обслуживание и ремонт передвижных источников, погрузка и разгрузка передвижных источников. Если выбросы от передвижных источников на таких стоянках и сооружениях уже были ранее учтены при инвентаризации выбросов на объекте как выбросы от стационарных источников, то повторный учет выбросов не требуется.</w:t>
      </w:r>
    </w:p>
    <w:p w:rsidR="00E22D09" w:rsidRPr="00E22D09" w:rsidRDefault="00E22D09" w:rsidP="00E22D09">
      <w:pPr>
        <w:shd w:val="clear" w:color="auto" w:fill="FFFFFF"/>
        <w:spacing w:after="0" w:line="240" w:lineRule="auto"/>
        <w:ind w:firstLine="135"/>
        <w:jc w:val="both"/>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t>Выбросы передвижных источников можно не учитывать, если на объекте НВОС не осуществляется промышленное производство или эксплуатируются исключительно легковые автомобили, автобусы для перевозки людей в количестве не более 20 единиц в день и грузовые автомобили в количестве не более 3 единиц в день.</w:t>
      </w:r>
    </w:p>
    <w:p w:rsidR="00E22D09" w:rsidRPr="00E22D09" w:rsidRDefault="00E22D09" w:rsidP="00E22D09">
      <w:pPr>
        <w:shd w:val="clear" w:color="auto" w:fill="FFFFFF"/>
        <w:spacing w:before="100" w:beforeAutospacing="1" w:after="100" w:afterAutospacing="1" w:line="240" w:lineRule="auto"/>
        <w:outlineLvl w:val="1"/>
        <w:rPr>
          <w:rFonts w:ascii="Raleway" w:eastAsia="Times New Roman" w:hAnsi="Raleway" w:cs="Arial"/>
          <w:b/>
          <w:bCs/>
          <w:color w:val="000000"/>
          <w:sz w:val="36"/>
          <w:szCs w:val="36"/>
          <w:lang w:eastAsia="ru-RU"/>
        </w:rPr>
      </w:pPr>
      <w:r w:rsidRPr="00E22D09">
        <w:rPr>
          <w:rFonts w:ascii="Raleway" w:eastAsia="Times New Roman" w:hAnsi="Raleway" w:cs="Arial"/>
          <w:b/>
          <w:bCs/>
          <w:color w:val="000000"/>
          <w:sz w:val="36"/>
          <w:szCs w:val="36"/>
          <w:lang w:eastAsia="ru-RU"/>
        </w:rPr>
        <w:t>Нововведения в области обращения с отходами</w:t>
      </w:r>
    </w:p>
    <w:p w:rsidR="00E22D09" w:rsidRPr="00E22D09" w:rsidRDefault="00E22D09" w:rsidP="00E22D09">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t>С 1 марта 2022 года вводится ряд изменений, затрагивающих деятельность по обращению с отходами.</w:t>
      </w:r>
    </w:p>
    <w:p w:rsidR="00E22D09" w:rsidRPr="00E22D09" w:rsidRDefault="00E22D09" w:rsidP="00E22D09">
      <w:pPr>
        <w:numPr>
          <w:ilvl w:val="0"/>
          <w:numId w:val="8"/>
        </w:numPr>
        <w:shd w:val="clear" w:color="auto" w:fill="FFFFFF"/>
        <w:spacing w:beforeAutospacing="1" w:after="0" w:afterAutospacing="1" w:line="240" w:lineRule="auto"/>
        <w:ind w:left="495"/>
        <w:rPr>
          <w:rFonts w:ascii="Arial" w:eastAsia="Times New Roman" w:hAnsi="Arial" w:cs="Arial"/>
          <w:color w:val="000000"/>
          <w:sz w:val="27"/>
          <w:szCs w:val="27"/>
          <w:lang w:eastAsia="ru-RU"/>
        </w:rPr>
      </w:pPr>
      <w:proofErr w:type="gramStart"/>
      <w:r w:rsidRPr="00E22D09">
        <w:rPr>
          <w:rFonts w:ascii="Arial" w:eastAsia="Times New Roman" w:hAnsi="Arial" w:cs="Arial"/>
          <w:color w:val="000000"/>
          <w:sz w:val="27"/>
          <w:szCs w:val="27"/>
          <w:lang w:eastAsia="ru-RU"/>
        </w:rPr>
        <w:t>В соответствии с пунктом 4 статьи 14.2 </w:t>
      </w:r>
      <w:hyperlink r:id="rId14" w:history="1">
        <w:r w:rsidRPr="00E22D09">
          <w:rPr>
            <w:rFonts w:ascii="Arial" w:eastAsia="Times New Roman" w:hAnsi="Arial" w:cs="Arial"/>
            <w:b/>
            <w:bCs/>
            <w:color w:val="0000FF"/>
            <w:sz w:val="27"/>
            <w:szCs w:val="27"/>
            <w:u w:val="single"/>
            <w:lang w:eastAsia="ru-RU"/>
          </w:rPr>
          <w:t>Федерального закона от 24.06.1998 № 89-ФЗ</w:t>
        </w:r>
      </w:hyperlink>
      <w:r w:rsidRPr="00E22D09">
        <w:rPr>
          <w:rFonts w:ascii="Arial" w:eastAsia="Times New Roman" w:hAnsi="Arial" w:cs="Arial"/>
          <w:color w:val="000000"/>
          <w:sz w:val="27"/>
          <w:szCs w:val="27"/>
          <w:lang w:eastAsia="ru-RU"/>
        </w:rPr>
        <w:t> «Об отходах производства и потребления» лица, образующие отходы I и II классов опасности, федеральный оператор, операторы по обращению с отходами I и II классов опасности и региональные операторы по обращению с ТКО обязаны осуществлять свою деятельность в соответствии с федеральной схемой обращения с отходами I и II классов</w:t>
      </w:r>
      <w:proofErr w:type="gramEnd"/>
      <w:r w:rsidRPr="00E22D09">
        <w:rPr>
          <w:rFonts w:ascii="Arial" w:eastAsia="Times New Roman" w:hAnsi="Arial" w:cs="Arial"/>
          <w:color w:val="000000"/>
          <w:sz w:val="27"/>
          <w:szCs w:val="27"/>
          <w:lang w:eastAsia="ru-RU"/>
        </w:rPr>
        <w:t xml:space="preserve"> опасности.</w:t>
      </w:r>
    </w:p>
    <w:p w:rsidR="00E22D09" w:rsidRPr="00E22D09" w:rsidRDefault="00E22D09" w:rsidP="00E22D09">
      <w:pPr>
        <w:shd w:val="clear" w:color="auto" w:fill="FFFFFF"/>
        <w:spacing w:before="100" w:beforeAutospacing="1" w:after="100" w:afterAutospacing="1" w:line="240" w:lineRule="auto"/>
        <w:ind w:left="495"/>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t>ИП и юридические лица, образующие отходы I и II классов опасности, должны самостоятельно обезвреживать и (или) размещать такие отходы, если имеют на это законные основания. В противном случае они обязаны передать такие отходы федеральному оператору, заключив с ним договор на оказание услуг по обращению с отходами I и II классов опасности. Причем федеральный оператор не вправе отказаться от заключения договора.</w:t>
      </w:r>
    </w:p>
    <w:p w:rsidR="00E22D09" w:rsidRPr="00E22D09" w:rsidRDefault="00E22D09" w:rsidP="00E22D09">
      <w:pPr>
        <w:shd w:val="clear" w:color="auto" w:fill="FFFFFF"/>
        <w:spacing w:after="0" w:line="240" w:lineRule="auto"/>
        <w:ind w:left="495"/>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t>Федеральный оператор осуществляет прием отходов I и II классов опасности, входящих в состав ТКО, от регионального оператора по обращению с ТКО на основании соответствующего договора, заключение которого для федерального оператора является обязательным.</w:t>
      </w:r>
    </w:p>
    <w:p w:rsidR="00E22D09" w:rsidRPr="00E22D09" w:rsidRDefault="00E22D09" w:rsidP="00E22D09">
      <w:pPr>
        <w:numPr>
          <w:ilvl w:val="0"/>
          <w:numId w:val="8"/>
        </w:numPr>
        <w:shd w:val="clear" w:color="auto" w:fill="FFFFFF"/>
        <w:spacing w:beforeAutospacing="1" w:after="0" w:afterAutospacing="1" w:line="240" w:lineRule="auto"/>
        <w:ind w:left="495"/>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t>Устанавливаются требования при обращении с группами однородных отходов I — V классов опасности, утвержденные </w:t>
      </w:r>
      <w:hyperlink r:id="rId15" w:history="1">
        <w:r w:rsidRPr="00E22D09">
          <w:rPr>
            <w:rFonts w:ascii="Arial" w:eastAsia="Times New Roman" w:hAnsi="Arial" w:cs="Arial"/>
            <w:b/>
            <w:bCs/>
            <w:color w:val="0000FF"/>
            <w:sz w:val="27"/>
            <w:szCs w:val="27"/>
            <w:u w:val="single"/>
            <w:lang w:eastAsia="ru-RU"/>
          </w:rPr>
          <w:t>Приказом Минприроды России от 11.06.2021 № 399</w:t>
        </w:r>
      </w:hyperlink>
      <w:r w:rsidRPr="00E22D09">
        <w:rPr>
          <w:rFonts w:ascii="Arial" w:eastAsia="Times New Roman" w:hAnsi="Arial" w:cs="Arial"/>
          <w:color w:val="000000"/>
          <w:sz w:val="27"/>
          <w:szCs w:val="27"/>
          <w:lang w:eastAsia="ru-RU"/>
        </w:rPr>
        <w:t>.</w:t>
      </w:r>
    </w:p>
    <w:p w:rsidR="00E22D09" w:rsidRPr="00E22D09" w:rsidRDefault="00E22D09" w:rsidP="00E22D09">
      <w:pPr>
        <w:shd w:val="clear" w:color="auto" w:fill="FFFFFF"/>
        <w:spacing w:before="100" w:beforeAutospacing="1" w:after="100" w:afterAutospacing="1" w:line="240" w:lineRule="auto"/>
        <w:ind w:left="495"/>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lastRenderedPageBreak/>
        <w:t>Их должны соблюдать все граждане, юридические лица и ИП, в чьей деятельности образуются отходы:</w:t>
      </w:r>
    </w:p>
    <w:p w:rsidR="00E22D09" w:rsidRPr="00E22D09" w:rsidRDefault="00E22D09" w:rsidP="00E22D09">
      <w:pPr>
        <w:numPr>
          <w:ilvl w:val="1"/>
          <w:numId w:val="8"/>
        </w:numPr>
        <w:shd w:val="clear" w:color="auto" w:fill="FFFFFF"/>
        <w:spacing w:before="100" w:beforeAutospacing="1" w:after="100" w:afterAutospacing="1" w:line="240" w:lineRule="auto"/>
        <w:ind w:left="1215"/>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t>батареи и аккумуляторы, отходы электролитов;</w:t>
      </w:r>
    </w:p>
    <w:p w:rsidR="00E22D09" w:rsidRPr="00E22D09" w:rsidRDefault="00E22D09" w:rsidP="00E22D09">
      <w:pPr>
        <w:numPr>
          <w:ilvl w:val="1"/>
          <w:numId w:val="8"/>
        </w:numPr>
        <w:shd w:val="clear" w:color="auto" w:fill="FFFFFF"/>
        <w:spacing w:before="100" w:beforeAutospacing="1" w:after="100" w:afterAutospacing="1" w:line="240" w:lineRule="auto"/>
        <w:ind w:left="1215"/>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t>минеральные и синтетические масла;</w:t>
      </w:r>
    </w:p>
    <w:p w:rsidR="00E22D09" w:rsidRPr="00E22D09" w:rsidRDefault="00E22D09" w:rsidP="00E22D09">
      <w:pPr>
        <w:numPr>
          <w:ilvl w:val="1"/>
          <w:numId w:val="8"/>
        </w:numPr>
        <w:shd w:val="clear" w:color="auto" w:fill="FFFFFF"/>
        <w:spacing w:before="100" w:beforeAutospacing="1" w:after="100" w:afterAutospacing="1" w:line="240" w:lineRule="auto"/>
        <w:ind w:left="1215"/>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t>компьютеры, электронное и оптическое оборудование;</w:t>
      </w:r>
    </w:p>
    <w:p w:rsidR="00E22D09" w:rsidRPr="00E22D09" w:rsidRDefault="00E22D09" w:rsidP="00E22D09">
      <w:pPr>
        <w:numPr>
          <w:ilvl w:val="1"/>
          <w:numId w:val="8"/>
        </w:numPr>
        <w:shd w:val="clear" w:color="auto" w:fill="FFFFFF"/>
        <w:spacing w:after="0" w:line="240" w:lineRule="auto"/>
        <w:ind w:left="1215"/>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t>шины, покрышки, камеры.</w:t>
      </w:r>
    </w:p>
    <w:p w:rsidR="00E22D09" w:rsidRPr="00E22D09" w:rsidRDefault="00E22D09" w:rsidP="00E22D09">
      <w:pPr>
        <w:shd w:val="clear" w:color="auto" w:fill="FFFFFF"/>
        <w:spacing w:after="0" w:line="240" w:lineRule="auto"/>
        <w:ind w:left="495"/>
        <w:jc w:val="both"/>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t>Соблюдение введенных требований будет способствовать реализации приоритетных направлений государственной политики в области обращения с отходами.</w:t>
      </w:r>
    </w:p>
    <w:p w:rsidR="00E22D09" w:rsidRPr="00E22D09" w:rsidRDefault="00E22D09" w:rsidP="00E22D09">
      <w:pPr>
        <w:numPr>
          <w:ilvl w:val="0"/>
          <w:numId w:val="8"/>
        </w:numPr>
        <w:shd w:val="clear" w:color="auto" w:fill="FFFFFF"/>
        <w:spacing w:beforeAutospacing="1" w:after="0" w:afterAutospacing="1" w:line="240" w:lineRule="auto"/>
        <w:ind w:left="495"/>
        <w:jc w:val="both"/>
        <w:rPr>
          <w:rFonts w:ascii="Arial" w:eastAsia="Times New Roman" w:hAnsi="Arial" w:cs="Arial"/>
          <w:color w:val="000000"/>
          <w:sz w:val="27"/>
          <w:szCs w:val="27"/>
          <w:lang w:eastAsia="ru-RU"/>
        </w:rPr>
      </w:pPr>
      <w:hyperlink r:id="rId16" w:history="1">
        <w:r w:rsidRPr="00E22D09">
          <w:rPr>
            <w:rFonts w:ascii="Arial" w:eastAsia="Times New Roman" w:hAnsi="Arial" w:cs="Arial"/>
            <w:b/>
            <w:bCs/>
            <w:color w:val="0000FF"/>
            <w:sz w:val="27"/>
            <w:szCs w:val="27"/>
            <w:u w:val="single"/>
            <w:lang w:eastAsia="ru-RU"/>
          </w:rPr>
          <w:t>Приказом Минтранса России от 22.11.2021 № 399</w:t>
        </w:r>
      </w:hyperlink>
      <w:r w:rsidRPr="00E22D09">
        <w:rPr>
          <w:rFonts w:ascii="Arial" w:eastAsia="Times New Roman" w:hAnsi="Arial" w:cs="Arial"/>
          <w:color w:val="000000"/>
          <w:sz w:val="27"/>
          <w:szCs w:val="27"/>
          <w:lang w:eastAsia="ru-RU"/>
        </w:rPr>
        <w:t> устанавливается порядок нанесения специальных отличительных знаков, обозначающих класс опасности отходов, на транспортные средства, контейнеры, цистерны, используемые при транспортировании отходов.</w:t>
      </w:r>
    </w:p>
    <w:p w:rsidR="00E22D09" w:rsidRPr="00E22D09" w:rsidRDefault="00E22D09" w:rsidP="00E22D09">
      <w:pPr>
        <w:shd w:val="clear" w:color="auto" w:fill="FFFFFF"/>
        <w:spacing w:after="0" w:line="240" w:lineRule="auto"/>
        <w:ind w:left="495"/>
        <w:jc w:val="both"/>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t>Стоит обратить внимание, что если транспортным средством осуществляется перевозка отходов нескольких классов опасности, на нем размещается табличка наиболее высокого класса опасности отходов.</w:t>
      </w:r>
    </w:p>
    <w:p w:rsidR="00E22D09" w:rsidRPr="00E22D09" w:rsidRDefault="00E22D09" w:rsidP="00E22D09">
      <w:pPr>
        <w:shd w:val="clear" w:color="auto" w:fill="FFFFFF"/>
        <w:spacing w:after="0" w:line="240" w:lineRule="auto"/>
        <w:jc w:val="both"/>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t>С 1 марта 2022 года становится обязательным внесение данных в федеральную государственную информационную систему учета и </w:t>
      </w:r>
      <w:proofErr w:type="gramStart"/>
      <w:r w:rsidRPr="00E22D09">
        <w:rPr>
          <w:rFonts w:ascii="Arial" w:eastAsia="Times New Roman" w:hAnsi="Arial" w:cs="Arial"/>
          <w:color w:val="000000"/>
          <w:sz w:val="27"/>
          <w:szCs w:val="27"/>
          <w:lang w:eastAsia="ru-RU"/>
        </w:rPr>
        <w:t>контроля за</w:t>
      </w:r>
      <w:proofErr w:type="gramEnd"/>
      <w:r w:rsidRPr="00E22D09">
        <w:rPr>
          <w:rFonts w:ascii="Arial" w:eastAsia="Times New Roman" w:hAnsi="Arial" w:cs="Arial"/>
          <w:color w:val="000000"/>
          <w:sz w:val="27"/>
          <w:szCs w:val="27"/>
          <w:lang w:eastAsia="ru-RU"/>
        </w:rPr>
        <w:t> обращением с отходами I и II классов опасности (ФГИС ОПВК) и заключение договоров в области обращения с отходами I и II классов опасности с федеральным оператором.</w:t>
      </w:r>
    </w:p>
    <w:p w:rsidR="00E22D09" w:rsidRPr="00E22D09" w:rsidRDefault="00E22D09" w:rsidP="00E22D09">
      <w:pPr>
        <w:shd w:val="clear" w:color="auto" w:fill="FFFFFF"/>
        <w:spacing w:beforeAutospacing="1" w:after="0" w:afterAutospacing="1" w:line="240" w:lineRule="auto"/>
        <w:jc w:val="both"/>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t>18 февраля депутатами Государственной Думы РФ внесен на рассмотрение в качестве законодательной инициативы </w:t>
      </w:r>
      <w:hyperlink r:id="rId17" w:history="1">
        <w:r w:rsidRPr="00E22D09">
          <w:rPr>
            <w:rFonts w:ascii="Arial" w:eastAsia="Times New Roman" w:hAnsi="Arial" w:cs="Arial"/>
            <w:b/>
            <w:bCs/>
            <w:color w:val="0000FF"/>
            <w:sz w:val="27"/>
            <w:szCs w:val="27"/>
            <w:u w:val="single"/>
            <w:lang w:eastAsia="ru-RU"/>
          </w:rPr>
          <w:t>Проект Федерального закона № 74417-8</w:t>
        </w:r>
      </w:hyperlink>
      <w:r w:rsidRPr="00E22D09">
        <w:rPr>
          <w:rFonts w:ascii="Arial" w:eastAsia="Times New Roman" w:hAnsi="Arial" w:cs="Arial"/>
          <w:color w:val="000000"/>
          <w:sz w:val="27"/>
          <w:szCs w:val="27"/>
          <w:lang w:eastAsia="ru-RU"/>
        </w:rPr>
        <w:t xml:space="preserve"> «О внесении изменений в Федеральный закон </w:t>
      </w:r>
      <w:r>
        <w:rPr>
          <w:rFonts w:ascii="Arial" w:eastAsia="Times New Roman" w:hAnsi="Arial" w:cs="Arial"/>
          <w:color w:val="000000"/>
          <w:sz w:val="27"/>
          <w:szCs w:val="27"/>
          <w:lang w:eastAsia="ru-RU"/>
        </w:rPr>
        <w:t>«</w:t>
      </w:r>
      <w:r w:rsidRPr="00E22D09">
        <w:rPr>
          <w:rFonts w:ascii="Arial" w:eastAsia="Times New Roman" w:hAnsi="Arial" w:cs="Arial"/>
          <w:color w:val="000000"/>
          <w:sz w:val="27"/>
          <w:szCs w:val="27"/>
          <w:lang w:eastAsia="ru-RU"/>
        </w:rPr>
        <w:t>Об отходах производства и потребления</w:t>
      </w:r>
      <w:r>
        <w:rPr>
          <w:rFonts w:ascii="Arial" w:eastAsia="Times New Roman" w:hAnsi="Arial" w:cs="Arial"/>
          <w:color w:val="000000"/>
          <w:sz w:val="27"/>
          <w:szCs w:val="27"/>
          <w:lang w:eastAsia="ru-RU"/>
        </w:rPr>
        <w:t>» и Федеральный закон «</w:t>
      </w:r>
      <w:r w:rsidRPr="00E22D09">
        <w:rPr>
          <w:rFonts w:ascii="Arial" w:eastAsia="Times New Roman" w:hAnsi="Arial" w:cs="Arial"/>
          <w:color w:val="000000"/>
          <w:sz w:val="27"/>
          <w:szCs w:val="27"/>
          <w:lang w:eastAsia="ru-RU"/>
        </w:rPr>
        <w:t>Об охране о</w:t>
      </w:r>
      <w:r>
        <w:rPr>
          <w:rFonts w:ascii="Arial" w:eastAsia="Times New Roman" w:hAnsi="Arial" w:cs="Arial"/>
          <w:color w:val="000000"/>
          <w:sz w:val="27"/>
          <w:szCs w:val="27"/>
          <w:lang w:eastAsia="ru-RU"/>
        </w:rPr>
        <w:t>кружающей среды»</w:t>
      </w:r>
      <w:r w:rsidRPr="00E22D09">
        <w:rPr>
          <w:rFonts w:ascii="Arial" w:eastAsia="Times New Roman" w:hAnsi="Arial" w:cs="Arial"/>
          <w:color w:val="000000"/>
          <w:sz w:val="27"/>
          <w:szCs w:val="27"/>
          <w:lang w:eastAsia="ru-RU"/>
        </w:rPr>
        <w:t xml:space="preserve"> в части регулирования обращения с вторичными ресурсами».</w:t>
      </w:r>
    </w:p>
    <w:p w:rsidR="00E22D09" w:rsidRPr="00E22D09" w:rsidRDefault="00E22D09" w:rsidP="00E22D09">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t>Законопроектом предлагается установить обязательное раздельное накопление отходов, что позволит использовать их в качестве вторичных ресурсов, вовлекая в хозяйственный оборот.</w:t>
      </w:r>
    </w:p>
    <w:p w:rsidR="00E22D09" w:rsidRPr="00E22D09" w:rsidRDefault="00E22D09" w:rsidP="00E22D09">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t>Проектом, разработанным совместно с Минприроды России, утверждается определение новых понятий:</w:t>
      </w:r>
    </w:p>
    <w:p w:rsidR="00E22D09" w:rsidRPr="00E22D09" w:rsidRDefault="00E22D09" w:rsidP="00E22D09">
      <w:pPr>
        <w:numPr>
          <w:ilvl w:val="0"/>
          <w:numId w:val="9"/>
        </w:numPr>
        <w:shd w:val="clear" w:color="auto" w:fill="FFFFFF"/>
        <w:spacing w:beforeAutospacing="1" w:after="0" w:afterAutospacing="1" w:line="240" w:lineRule="auto"/>
        <w:ind w:left="495"/>
        <w:jc w:val="both"/>
        <w:rPr>
          <w:rFonts w:ascii="Arial" w:eastAsia="Times New Roman" w:hAnsi="Arial" w:cs="Arial"/>
          <w:color w:val="000000"/>
          <w:sz w:val="27"/>
          <w:szCs w:val="27"/>
          <w:lang w:eastAsia="ru-RU"/>
        </w:rPr>
      </w:pPr>
      <w:proofErr w:type="gramStart"/>
      <w:r w:rsidRPr="00E22D09">
        <w:rPr>
          <w:rFonts w:ascii="Arial" w:eastAsia="Times New Roman" w:hAnsi="Arial" w:cs="Arial"/>
          <w:b/>
          <w:bCs/>
          <w:color w:val="000000"/>
          <w:sz w:val="27"/>
          <w:szCs w:val="27"/>
          <w:lang w:eastAsia="ru-RU"/>
        </w:rPr>
        <w:t>вторичные ресурсы</w:t>
      </w:r>
      <w:r w:rsidRPr="00E22D09">
        <w:rPr>
          <w:rFonts w:ascii="Arial" w:eastAsia="Times New Roman" w:hAnsi="Arial" w:cs="Arial"/>
          <w:color w:val="000000"/>
          <w:sz w:val="27"/>
          <w:szCs w:val="27"/>
          <w:lang w:eastAsia="ru-RU"/>
        </w:rPr>
        <w:t> — виды отходов, которые или компоненты которых могут быть повторно использованы для производства товаров, выполнения работ, оказания услуг или получения энергии и которые получены в результате раздельного накопления, сбора или обработки отходов либо образованы в процессе производства;</w:t>
      </w:r>
      <w:proofErr w:type="gramEnd"/>
    </w:p>
    <w:p w:rsidR="00E22D09" w:rsidRPr="00E22D09" w:rsidRDefault="00E22D09" w:rsidP="00E22D09">
      <w:pPr>
        <w:numPr>
          <w:ilvl w:val="0"/>
          <w:numId w:val="9"/>
        </w:numPr>
        <w:shd w:val="clear" w:color="auto" w:fill="FFFFFF"/>
        <w:spacing w:after="0" w:line="240" w:lineRule="auto"/>
        <w:ind w:left="495"/>
        <w:jc w:val="both"/>
        <w:rPr>
          <w:rFonts w:ascii="Arial" w:eastAsia="Times New Roman" w:hAnsi="Arial" w:cs="Arial"/>
          <w:color w:val="000000"/>
          <w:sz w:val="27"/>
          <w:szCs w:val="27"/>
          <w:lang w:eastAsia="ru-RU"/>
        </w:rPr>
      </w:pPr>
      <w:r w:rsidRPr="00E22D09">
        <w:rPr>
          <w:rFonts w:ascii="Arial" w:eastAsia="Times New Roman" w:hAnsi="Arial" w:cs="Arial"/>
          <w:b/>
          <w:bCs/>
          <w:color w:val="000000"/>
          <w:sz w:val="27"/>
          <w:szCs w:val="27"/>
          <w:lang w:eastAsia="ru-RU"/>
        </w:rPr>
        <w:t>вторичное сырье</w:t>
      </w:r>
      <w:r w:rsidRPr="00E22D09">
        <w:rPr>
          <w:rFonts w:ascii="Arial" w:eastAsia="Times New Roman" w:hAnsi="Arial" w:cs="Arial"/>
          <w:color w:val="000000"/>
          <w:sz w:val="27"/>
          <w:szCs w:val="27"/>
          <w:lang w:eastAsia="ru-RU"/>
        </w:rPr>
        <w:t> — продукция, полученная из вторичных ресурсов, которая может использоваться в производстве другой продукции (за исключением пищевой) или иной хозяйственной деятельности.</w:t>
      </w:r>
    </w:p>
    <w:p w:rsidR="00E22D09" w:rsidRPr="00E22D09" w:rsidRDefault="00E22D09" w:rsidP="00E22D09">
      <w:pPr>
        <w:shd w:val="clear" w:color="auto" w:fill="FFFFFF"/>
        <w:spacing w:before="100" w:beforeAutospacing="1" w:after="100" w:afterAutospacing="1" w:line="240" w:lineRule="auto"/>
        <w:ind w:firstLine="135"/>
        <w:jc w:val="both"/>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t xml:space="preserve">Предполагается ввести раздельное накопление или передачу в пункты сбора отходов как обязательное для всех требование. Юридические лица </w:t>
      </w:r>
      <w:r w:rsidRPr="00E22D09">
        <w:rPr>
          <w:rFonts w:ascii="Arial" w:eastAsia="Times New Roman" w:hAnsi="Arial" w:cs="Arial"/>
          <w:color w:val="000000"/>
          <w:sz w:val="27"/>
          <w:szCs w:val="27"/>
          <w:lang w:eastAsia="ru-RU"/>
        </w:rPr>
        <w:lastRenderedPageBreak/>
        <w:t>и индивидуальные предприниматели заниматься утилизацией вторичных ресурсов или передавать их другим лицам для утилизации будут самостоятельно.</w:t>
      </w:r>
    </w:p>
    <w:p w:rsidR="00E22D09" w:rsidRPr="00E22D09" w:rsidRDefault="00E22D09" w:rsidP="00E22D09">
      <w:pPr>
        <w:shd w:val="clear" w:color="auto" w:fill="FFFFFF"/>
        <w:spacing w:beforeAutospacing="1" w:after="0" w:afterAutospacing="1" w:line="240" w:lineRule="auto"/>
        <w:ind w:firstLine="708"/>
        <w:jc w:val="both"/>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t>Также предлагается установить требования при обращении с побочными продуктами производства. К ним относятся вещества или предметы, которые образуются при производстве основной продукции, но не являются целью производства и могут применяться в качестве сырья или продукции. Особые правила обращения с такими веществами предполагают их использование в течение </w:t>
      </w:r>
      <w:r w:rsidRPr="00E22D09">
        <w:rPr>
          <w:rFonts w:ascii="Arial" w:eastAsia="Times New Roman" w:hAnsi="Arial" w:cs="Arial"/>
          <w:b/>
          <w:bCs/>
          <w:color w:val="000000"/>
          <w:sz w:val="27"/>
          <w:szCs w:val="27"/>
          <w:lang w:eastAsia="ru-RU"/>
        </w:rPr>
        <w:t>3 лет</w:t>
      </w:r>
      <w:r w:rsidRPr="00E22D09">
        <w:rPr>
          <w:rFonts w:ascii="Arial" w:eastAsia="Times New Roman" w:hAnsi="Arial" w:cs="Arial"/>
          <w:color w:val="000000"/>
          <w:sz w:val="27"/>
          <w:szCs w:val="27"/>
          <w:lang w:eastAsia="ru-RU"/>
        </w:rPr>
        <w:t>.</w:t>
      </w:r>
    </w:p>
    <w:p w:rsidR="00E22D09" w:rsidRPr="00E22D09" w:rsidRDefault="00E22D09" w:rsidP="00E22D09">
      <w:pPr>
        <w:shd w:val="clear" w:color="auto" w:fill="FFFFFF"/>
        <w:spacing w:before="100" w:beforeAutospacing="1" w:after="100" w:afterAutospacing="1" w:line="240" w:lineRule="auto"/>
        <w:ind w:firstLine="708"/>
        <w:jc w:val="both"/>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t>При этом юридические лица и индивидуальные предприниматели смогут самостоятельно принимать решение о том, к чему относить образуемые в ходе производства вещества и предметы — к отходам, или к побочным продуктам.</w:t>
      </w:r>
    </w:p>
    <w:p w:rsidR="00E22D09" w:rsidRPr="00E22D09" w:rsidRDefault="00E22D09" w:rsidP="00E22D09">
      <w:pPr>
        <w:shd w:val="clear" w:color="auto" w:fill="FFFFFF"/>
        <w:spacing w:after="0" w:line="240" w:lineRule="auto"/>
        <w:ind w:firstLine="708"/>
        <w:jc w:val="both"/>
        <w:rPr>
          <w:rFonts w:ascii="Arial" w:eastAsia="Times New Roman" w:hAnsi="Arial" w:cs="Arial"/>
          <w:color w:val="000000"/>
          <w:sz w:val="27"/>
          <w:szCs w:val="27"/>
          <w:lang w:eastAsia="ru-RU"/>
        </w:rPr>
      </w:pPr>
      <w:r w:rsidRPr="00E22D09">
        <w:rPr>
          <w:rFonts w:ascii="Arial" w:eastAsia="Times New Roman" w:hAnsi="Arial" w:cs="Arial"/>
          <w:color w:val="000000"/>
          <w:sz w:val="27"/>
          <w:szCs w:val="27"/>
          <w:lang w:eastAsia="ru-RU"/>
        </w:rPr>
        <w:t xml:space="preserve">Кроме того, предлагается установить перечни видов товаров и работ, производство и выполнение которых можно будет осуществлять только с использованием в их составе определенной доли вторичных ресурсов. В отношении таких перечней будут разработаны меры стимулирования. Производство некоторых видов продукции станет запрещенным, если оно будет сопровождаться образованием </w:t>
      </w:r>
      <w:proofErr w:type="spellStart"/>
      <w:r w:rsidRPr="00E22D09">
        <w:rPr>
          <w:rFonts w:ascii="Arial" w:eastAsia="Times New Roman" w:hAnsi="Arial" w:cs="Arial"/>
          <w:color w:val="000000"/>
          <w:sz w:val="27"/>
          <w:szCs w:val="27"/>
          <w:lang w:eastAsia="ru-RU"/>
        </w:rPr>
        <w:t>неперерабатываемых</w:t>
      </w:r>
      <w:proofErr w:type="spellEnd"/>
      <w:r w:rsidRPr="00E22D09">
        <w:rPr>
          <w:rFonts w:ascii="Arial" w:eastAsia="Times New Roman" w:hAnsi="Arial" w:cs="Arial"/>
          <w:color w:val="000000"/>
          <w:sz w:val="27"/>
          <w:szCs w:val="27"/>
          <w:lang w:eastAsia="ru-RU"/>
        </w:rPr>
        <w:t xml:space="preserve"> или </w:t>
      </w:r>
      <w:proofErr w:type="spellStart"/>
      <w:r w:rsidRPr="00E22D09">
        <w:rPr>
          <w:rFonts w:ascii="Arial" w:eastAsia="Times New Roman" w:hAnsi="Arial" w:cs="Arial"/>
          <w:color w:val="000000"/>
          <w:sz w:val="27"/>
          <w:szCs w:val="27"/>
          <w:lang w:eastAsia="ru-RU"/>
        </w:rPr>
        <w:t>трудноперерабатываемых</w:t>
      </w:r>
      <w:proofErr w:type="spellEnd"/>
      <w:r w:rsidRPr="00E22D09">
        <w:rPr>
          <w:rFonts w:ascii="Arial" w:eastAsia="Times New Roman" w:hAnsi="Arial" w:cs="Arial"/>
          <w:color w:val="000000"/>
          <w:sz w:val="27"/>
          <w:szCs w:val="27"/>
          <w:lang w:eastAsia="ru-RU"/>
        </w:rPr>
        <w:t xml:space="preserve"> отходов.</w:t>
      </w:r>
    </w:p>
    <w:p w:rsidR="00E22D09" w:rsidRDefault="00E22D09"/>
    <w:sectPr w:rsidR="00E22D09" w:rsidSect="00E22D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aleway">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706B"/>
    <w:multiLevelType w:val="multilevel"/>
    <w:tmpl w:val="0F825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365E09"/>
    <w:multiLevelType w:val="multilevel"/>
    <w:tmpl w:val="89B8C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9C293D"/>
    <w:multiLevelType w:val="multilevel"/>
    <w:tmpl w:val="A838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DE08BF"/>
    <w:multiLevelType w:val="multilevel"/>
    <w:tmpl w:val="7B62D1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7476ED"/>
    <w:multiLevelType w:val="multilevel"/>
    <w:tmpl w:val="601E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2F71BE"/>
    <w:multiLevelType w:val="multilevel"/>
    <w:tmpl w:val="B2A87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207F29"/>
    <w:multiLevelType w:val="multilevel"/>
    <w:tmpl w:val="3EEC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1D3EFE"/>
    <w:multiLevelType w:val="multilevel"/>
    <w:tmpl w:val="BFC2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041010"/>
    <w:multiLevelType w:val="multilevel"/>
    <w:tmpl w:val="E030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2"/>
  </w:num>
  <w:num w:numId="4">
    <w:abstractNumId w:val="1"/>
  </w:num>
  <w:num w:numId="5">
    <w:abstractNumId w:val="6"/>
  </w:num>
  <w:num w:numId="6">
    <w:abstractNumId w:val="5"/>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6D0"/>
    <w:rsid w:val="006676D0"/>
    <w:rsid w:val="00AA779E"/>
    <w:rsid w:val="00E22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2D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22D09"/>
    <w:rPr>
      <w:color w:val="0000FF"/>
      <w:u w:val="single"/>
    </w:rPr>
  </w:style>
  <w:style w:type="paragraph" w:styleId="a5">
    <w:name w:val="Balloon Text"/>
    <w:basedOn w:val="a"/>
    <w:link w:val="a6"/>
    <w:uiPriority w:val="99"/>
    <w:semiHidden/>
    <w:unhideWhenUsed/>
    <w:rsid w:val="00E22D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2D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2D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22D09"/>
    <w:rPr>
      <w:color w:val="0000FF"/>
      <w:u w:val="single"/>
    </w:rPr>
  </w:style>
  <w:style w:type="paragraph" w:styleId="a5">
    <w:name w:val="Balloon Text"/>
    <w:basedOn w:val="a"/>
    <w:link w:val="a6"/>
    <w:uiPriority w:val="99"/>
    <w:semiHidden/>
    <w:unhideWhenUsed/>
    <w:rsid w:val="00E22D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2D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37267">
      <w:bodyDiv w:val="1"/>
      <w:marLeft w:val="0"/>
      <w:marRight w:val="0"/>
      <w:marTop w:val="0"/>
      <w:marBottom w:val="0"/>
      <w:divBdr>
        <w:top w:val="none" w:sz="0" w:space="0" w:color="auto"/>
        <w:left w:val="none" w:sz="0" w:space="0" w:color="auto"/>
        <w:bottom w:val="none" w:sz="0" w:space="0" w:color="auto"/>
        <w:right w:val="none" w:sz="0" w:space="0" w:color="auto"/>
      </w:divBdr>
    </w:div>
    <w:div w:id="1261793770">
      <w:bodyDiv w:val="1"/>
      <w:marLeft w:val="0"/>
      <w:marRight w:val="0"/>
      <w:marTop w:val="0"/>
      <w:marBottom w:val="0"/>
      <w:divBdr>
        <w:top w:val="none" w:sz="0" w:space="0" w:color="auto"/>
        <w:left w:val="none" w:sz="0" w:space="0" w:color="auto"/>
        <w:bottom w:val="none" w:sz="0" w:space="0" w:color="auto"/>
        <w:right w:val="none" w:sz="0" w:space="0" w:color="auto"/>
      </w:divBdr>
      <w:divsChild>
        <w:div w:id="325669861">
          <w:marLeft w:val="0"/>
          <w:marRight w:val="0"/>
          <w:marTop w:val="0"/>
          <w:marBottom w:val="0"/>
          <w:divBdr>
            <w:top w:val="none" w:sz="0" w:space="0" w:color="auto"/>
            <w:left w:val="none" w:sz="0" w:space="0" w:color="auto"/>
            <w:bottom w:val="none" w:sz="0" w:space="0" w:color="auto"/>
            <w:right w:val="none" w:sz="0" w:space="0" w:color="auto"/>
          </w:divBdr>
          <w:divsChild>
            <w:div w:id="2144350005">
              <w:marLeft w:val="0"/>
              <w:marRight w:val="0"/>
              <w:marTop w:val="0"/>
              <w:marBottom w:val="0"/>
              <w:divBdr>
                <w:top w:val="none" w:sz="0" w:space="0" w:color="auto"/>
                <w:left w:val="none" w:sz="0" w:space="0" w:color="auto"/>
                <w:bottom w:val="none" w:sz="0" w:space="0" w:color="auto"/>
                <w:right w:val="none" w:sz="0" w:space="0" w:color="auto"/>
              </w:divBdr>
            </w:div>
          </w:divsChild>
        </w:div>
        <w:div w:id="198206019">
          <w:marLeft w:val="0"/>
          <w:marRight w:val="0"/>
          <w:marTop w:val="0"/>
          <w:marBottom w:val="0"/>
          <w:divBdr>
            <w:top w:val="none" w:sz="0" w:space="0" w:color="auto"/>
            <w:left w:val="none" w:sz="0" w:space="0" w:color="auto"/>
            <w:bottom w:val="none" w:sz="0" w:space="0" w:color="auto"/>
            <w:right w:val="none" w:sz="0" w:space="0" w:color="auto"/>
          </w:divBdr>
          <w:divsChild>
            <w:div w:id="67183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59499">
      <w:bodyDiv w:val="1"/>
      <w:marLeft w:val="0"/>
      <w:marRight w:val="0"/>
      <w:marTop w:val="0"/>
      <w:marBottom w:val="0"/>
      <w:divBdr>
        <w:top w:val="none" w:sz="0" w:space="0" w:color="auto"/>
        <w:left w:val="none" w:sz="0" w:space="0" w:color="auto"/>
        <w:bottom w:val="none" w:sz="0" w:space="0" w:color="auto"/>
        <w:right w:val="none" w:sz="0" w:space="0" w:color="auto"/>
      </w:divBdr>
      <w:divsChild>
        <w:div w:id="631402830">
          <w:marLeft w:val="0"/>
          <w:marRight w:val="0"/>
          <w:marTop w:val="0"/>
          <w:marBottom w:val="0"/>
          <w:divBdr>
            <w:top w:val="none" w:sz="0" w:space="0" w:color="auto"/>
            <w:left w:val="none" w:sz="0" w:space="0" w:color="auto"/>
            <w:bottom w:val="none" w:sz="0" w:space="0" w:color="auto"/>
            <w:right w:val="none" w:sz="0" w:space="0" w:color="auto"/>
          </w:divBdr>
          <w:divsChild>
            <w:div w:id="506599793">
              <w:marLeft w:val="-225"/>
              <w:marRight w:val="-225"/>
              <w:marTop w:val="0"/>
              <w:marBottom w:val="0"/>
              <w:divBdr>
                <w:top w:val="none" w:sz="0" w:space="0" w:color="auto"/>
                <w:left w:val="none" w:sz="0" w:space="0" w:color="auto"/>
                <w:bottom w:val="none" w:sz="0" w:space="0" w:color="auto"/>
                <w:right w:val="none" w:sz="0" w:space="0" w:color="auto"/>
              </w:divBdr>
              <w:divsChild>
                <w:div w:id="630063165">
                  <w:marLeft w:val="0"/>
                  <w:marRight w:val="0"/>
                  <w:marTop w:val="0"/>
                  <w:marBottom w:val="0"/>
                  <w:divBdr>
                    <w:top w:val="none" w:sz="0" w:space="0" w:color="auto"/>
                    <w:left w:val="none" w:sz="0" w:space="0" w:color="auto"/>
                    <w:bottom w:val="none" w:sz="0" w:space="0" w:color="auto"/>
                    <w:right w:val="none" w:sz="0" w:space="0" w:color="auto"/>
                  </w:divBdr>
                  <w:divsChild>
                    <w:div w:id="8531675">
                      <w:marLeft w:val="0"/>
                      <w:marRight w:val="0"/>
                      <w:marTop w:val="0"/>
                      <w:marBottom w:val="0"/>
                      <w:divBdr>
                        <w:top w:val="none" w:sz="0" w:space="0" w:color="auto"/>
                        <w:left w:val="none" w:sz="0" w:space="0" w:color="auto"/>
                        <w:bottom w:val="none" w:sz="0" w:space="0" w:color="auto"/>
                        <w:right w:val="none" w:sz="0" w:space="0" w:color="auto"/>
                      </w:divBdr>
                      <w:divsChild>
                        <w:div w:id="738022326">
                          <w:marLeft w:val="0"/>
                          <w:marRight w:val="0"/>
                          <w:marTop w:val="0"/>
                          <w:marBottom w:val="0"/>
                          <w:divBdr>
                            <w:top w:val="none" w:sz="0" w:space="0" w:color="auto"/>
                            <w:left w:val="none" w:sz="0" w:space="0" w:color="auto"/>
                            <w:bottom w:val="none" w:sz="0" w:space="0" w:color="auto"/>
                            <w:right w:val="none" w:sz="0" w:space="0" w:color="auto"/>
                          </w:divBdr>
                        </w:div>
                      </w:divsChild>
                    </w:div>
                    <w:div w:id="783109113">
                      <w:marLeft w:val="0"/>
                      <w:marRight w:val="0"/>
                      <w:marTop w:val="0"/>
                      <w:marBottom w:val="0"/>
                      <w:divBdr>
                        <w:top w:val="none" w:sz="0" w:space="0" w:color="auto"/>
                        <w:left w:val="none" w:sz="0" w:space="0" w:color="auto"/>
                        <w:bottom w:val="none" w:sz="0" w:space="0" w:color="auto"/>
                        <w:right w:val="none" w:sz="0" w:space="0" w:color="auto"/>
                      </w:divBdr>
                      <w:divsChild>
                        <w:div w:id="1706715425">
                          <w:marLeft w:val="0"/>
                          <w:marRight w:val="0"/>
                          <w:marTop w:val="0"/>
                          <w:marBottom w:val="0"/>
                          <w:divBdr>
                            <w:top w:val="none" w:sz="0" w:space="0" w:color="auto"/>
                            <w:left w:val="none" w:sz="0" w:space="0" w:color="auto"/>
                            <w:bottom w:val="none" w:sz="0" w:space="0" w:color="auto"/>
                            <w:right w:val="none" w:sz="0" w:space="0" w:color="auto"/>
                          </w:divBdr>
                          <w:divsChild>
                            <w:div w:id="989599435">
                              <w:marLeft w:val="0"/>
                              <w:marRight w:val="0"/>
                              <w:marTop w:val="0"/>
                              <w:marBottom w:val="0"/>
                              <w:divBdr>
                                <w:top w:val="none" w:sz="0" w:space="0" w:color="auto"/>
                                <w:left w:val="none" w:sz="0" w:space="0" w:color="auto"/>
                                <w:bottom w:val="none" w:sz="0" w:space="0" w:color="auto"/>
                                <w:right w:val="none" w:sz="0" w:space="0" w:color="auto"/>
                              </w:divBdr>
                              <w:divsChild>
                                <w:div w:id="994262267">
                                  <w:marLeft w:val="0"/>
                                  <w:marRight w:val="300"/>
                                  <w:marTop w:val="0"/>
                                  <w:marBottom w:val="0"/>
                                  <w:divBdr>
                                    <w:top w:val="none" w:sz="0" w:space="0" w:color="auto"/>
                                    <w:left w:val="none" w:sz="0" w:space="0" w:color="auto"/>
                                    <w:bottom w:val="none" w:sz="0" w:space="0" w:color="auto"/>
                                    <w:right w:val="none" w:sz="0" w:space="0" w:color="auto"/>
                                  </w:divBdr>
                                </w:div>
                                <w:div w:id="276448857">
                                  <w:marLeft w:val="0"/>
                                  <w:marRight w:val="300"/>
                                  <w:marTop w:val="0"/>
                                  <w:marBottom w:val="0"/>
                                  <w:divBdr>
                                    <w:top w:val="none" w:sz="0" w:space="0" w:color="auto"/>
                                    <w:left w:val="none" w:sz="0" w:space="0" w:color="auto"/>
                                    <w:bottom w:val="none" w:sz="0" w:space="0" w:color="auto"/>
                                    <w:right w:val="none" w:sz="0" w:space="0" w:color="auto"/>
                                  </w:divBdr>
                                </w:div>
                                <w:div w:id="1834949297">
                                  <w:marLeft w:val="0"/>
                                  <w:marRight w:val="300"/>
                                  <w:marTop w:val="0"/>
                                  <w:marBottom w:val="0"/>
                                  <w:divBdr>
                                    <w:top w:val="none" w:sz="0" w:space="0" w:color="auto"/>
                                    <w:left w:val="none" w:sz="0" w:space="0" w:color="auto"/>
                                    <w:bottom w:val="none" w:sz="0" w:space="0" w:color="auto"/>
                                    <w:right w:val="none" w:sz="0" w:space="0" w:color="auto"/>
                                  </w:divBdr>
                                </w:div>
                                <w:div w:id="37166482">
                                  <w:marLeft w:val="0"/>
                                  <w:marRight w:val="300"/>
                                  <w:marTop w:val="0"/>
                                  <w:marBottom w:val="0"/>
                                  <w:divBdr>
                                    <w:top w:val="none" w:sz="0" w:space="0" w:color="auto"/>
                                    <w:left w:val="none" w:sz="0" w:space="0" w:color="auto"/>
                                    <w:bottom w:val="none" w:sz="0" w:space="0" w:color="auto"/>
                                    <w:right w:val="none" w:sz="0" w:space="0" w:color="auto"/>
                                  </w:divBdr>
                                </w:div>
                                <w:div w:id="18017975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438406610">
                      <w:marLeft w:val="0"/>
                      <w:marRight w:val="0"/>
                      <w:marTop w:val="0"/>
                      <w:marBottom w:val="0"/>
                      <w:divBdr>
                        <w:top w:val="none" w:sz="0" w:space="0" w:color="auto"/>
                        <w:left w:val="none" w:sz="0" w:space="0" w:color="auto"/>
                        <w:bottom w:val="none" w:sz="0" w:space="0" w:color="auto"/>
                        <w:right w:val="none" w:sz="0" w:space="0" w:color="auto"/>
                      </w:divBdr>
                      <w:divsChild>
                        <w:div w:id="91366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18796">
          <w:marLeft w:val="0"/>
          <w:marRight w:val="0"/>
          <w:marTop w:val="0"/>
          <w:marBottom w:val="0"/>
          <w:divBdr>
            <w:top w:val="none" w:sz="0" w:space="0" w:color="auto"/>
            <w:left w:val="none" w:sz="0" w:space="0" w:color="auto"/>
            <w:bottom w:val="none" w:sz="0" w:space="0" w:color="auto"/>
            <w:right w:val="none" w:sz="0" w:space="0" w:color="auto"/>
          </w:divBdr>
          <w:divsChild>
            <w:div w:id="1116950921">
              <w:marLeft w:val="0"/>
              <w:marRight w:val="0"/>
              <w:marTop w:val="0"/>
              <w:marBottom w:val="0"/>
              <w:divBdr>
                <w:top w:val="none" w:sz="0" w:space="0" w:color="auto"/>
                <w:left w:val="none" w:sz="0" w:space="0" w:color="auto"/>
                <w:bottom w:val="none" w:sz="0" w:space="0" w:color="auto"/>
                <w:right w:val="none" w:sz="0" w:space="0" w:color="auto"/>
              </w:divBdr>
              <w:divsChild>
                <w:div w:id="1969239074">
                  <w:marLeft w:val="0"/>
                  <w:marRight w:val="0"/>
                  <w:marTop w:val="0"/>
                  <w:marBottom w:val="0"/>
                  <w:divBdr>
                    <w:top w:val="none" w:sz="0" w:space="0" w:color="auto"/>
                    <w:left w:val="none" w:sz="0" w:space="0" w:color="auto"/>
                    <w:bottom w:val="none" w:sz="0" w:space="0" w:color="auto"/>
                    <w:right w:val="none" w:sz="0" w:space="0" w:color="auto"/>
                  </w:divBdr>
                </w:div>
                <w:div w:id="2210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3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ecostandard.ru/news/v-rossii-vvoditsya-regulirovanie-vvoza-i-ispolzovaniya-v-promyshlennosti-gidroftoruglerodov/" TargetMode="External"/><Relationship Id="rId13" Type="http://schemas.openxmlformats.org/officeDocument/2006/relationships/hyperlink" Target="https://journal.ecostandardgroup.ru/upload/iblock/d05/Prikaz-Minprirody-ot-19.11.2021-N-871.rt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journal.ecostandardgroup.ru/upload/iblock/bce/Postanovlenie-129.pdf" TargetMode="External"/><Relationship Id="rId12" Type="http://schemas.openxmlformats.org/officeDocument/2006/relationships/hyperlink" Target="https://journal.ecostandardgroup.ru/upload/iblock/199/PP-RF-ot-12.02.2022-N-160.rtf" TargetMode="External"/><Relationship Id="rId17" Type="http://schemas.openxmlformats.org/officeDocument/2006/relationships/hyperlink" Target="https://journal.ecostandardgroup.ru/upload/iblock/2c2/Proekt-o-vtorichnykh-resursakh.pdf" TargetMode="External"/><Relationship Id="rId2" Type="http://schemas.openxmlformats.org/officeDocument/2006/relationships/styles" Target="styles.xml"/><Relationship Id="rId16" Type="http://schemas.openxmlformats.org/officeDocument/2006/relationships/hyperlink" Target="https://journal.ecostandardgroup.ru/upload/iblock/d58/Prikaz-Mintransa-ot-22.11.2021-N-399.rtf" TargetMode="External"/><Relationship Id="rId1" Type="http://schemas.openxmlformats.org/officeDocument/2006/relationships/numbering" Target="numbering.xml"/><Relationship Id="rId6" Type="http://schemas.openxmlformats.org/officeDocument/2006/relationships/hyperlink" Target="https://journal.ecostandardgroup.ru/upload/iblock/272/Prikaz-Minprirody-ot-30.12.2021-N-1044.rtf" TargetMode="External"/><Relationship Id="rId11" Type="http://schemas.openxmlformats.org/officeDocument/2006/relationships/hyperlink" Target="https://journal.ecostandard.ru/news/pravitelstvom-rf-utverzhdeny-pravila-podgotovki-i-prinyatiya-resheniya-o-predostavlenii-vodnogo-obek/" TargetMode="External"/><Relationship Id="rId5" Type="http://schemas.openxmlformats.org/officeDocument/2006/relationships/webSettings" Target="webSettings.xml"/><Relationship Id="rId15" Type="http://schemas.openxmlformats.org/officeDocument/2006/relationships/hyperlink" Target="https://journal.ecostandardgroup.ru/upload/iblock/ce8/Prikaz-Minprirody-399.pdf" TargetMode="External"/><Relationship Id="rId10" Type="http://schemas.openxmlformats.org/officeDocument/2006/relationships/hyperlink" Target="https://journal.ecostandardgroup.ru/upload/iblock/250/Prikaz-Minprirody-ot-31.01.2022-N-51.rt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urnal.ecostandardgroup.ru/upload/iblock/7ea/PP-RF-ot-08.02.2022-N-133.rtf" TargetMode="External"/><Relationship Id="rId14" Type="http://schemas.openxmlformats.org/officeDocument/2006/relationships/hyperlink" Target="https://journal.ecostandardgroup.ru/upload/iblock/39f/Federalnyy-zakon-ot-24.06.1998-N-89_FZ.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2133</Words>
  <Characters>12159</Characters>
  <Application>Microsoft Office Word</Application>
  <DocSecurity>0</DocSecurity>
  <Lines>101</Lines>
  <Paragraphs>28</Paragraphs>
  <ScaleCrop>false</ScaleCrop>
  <Company/>
  <LinksUpToDate>false</LinksUpToDate>
  <CharactersWithSpaces>14264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2022-06-16T02:13:00Z</dcterms:created>
  <dcterms:modified xsi:type="dcterms:W3CDTF">2022-06-16T02:39:00Z</dcterms:modified>
</cp:coreProperties>
</file>